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6717C7AF" w:rsidR="004C75B8" w:rsidRDefault="000F6BB5" w:rsidP="004C75B8">
      <w:pPr>
        <w:pStyle w:val="CRCoverPage"/>
        <w:tabs>
          <w:tab w:val="right" w:pos="9639"/>
        </w:tabs>
        <w:spacing w:after="0"/>
        <w:rPr>
          <w:b/>
          <w:i/>
          <w:noProof/>
          <w:sz w:val="28"/>
          <w:lang w:eastAsia="zh-CN"/>
        </w:rPr>
      </w:pPr>
      <w:bookmarkStart w:id="0" w:name="_Hlk91753531"/>
      <w:r>
        <w:rPr>
          <w:rFonts w:cs="Arial"/>
          <w:b/>
          <w:noProof/>
          <w:sz w:val="24"/>
        </w:rPr>
        <w:t>SA WG2 Meeting #1</w:t>
      </w:r>
      <w:r>
        <w:rPr>
          <w:rFonts w:cs="Arial" w:hint="eastAsia"/>
          <w:b/>
          <w:noProof/>
          <w:sz w:val="24"/>
          <w:lang w:eastAsia="zh-CN"/>
        </w:rPr>
        <w:t>70</w:t>
      </w:r>
      <w:r w:rsidR="004C75B8">
        <w:rPr>
          <w:b/>
          <w:i/>
          <w:noProof/>
          <w:sz w:val="28"/>
        </w:rPr>
        <w:tab/>
      </w:r>
      <w:r w:rsidR="004C75B8" w:rsidRPr="00D704D9">
        <w:rPr>
          <w:rFonts w:cs="Arial"/>
          <w:b/>
          <w:noProof/>
          <w:sz w:val="24"/>
        </w:rPr>
        <w:t>S2-</w:t>
      </w:r>
      <w:r w:rsidR="003E28B2">
        <w:rPr>
          <w:rFonts w:cs="Arial"/>
          <w:b/>
          <w:noProof/>
          <w:sz w:val="24"/>
        </w:rPr>
        <w:t>2</w:t>
      </w:r>
      <w:r w:rsidR="003E28B2">
        <w:rPr>
          <w:rFonts w:cs="Arial" w:hint="eastAsia"/>
          <w:b/>
          <w:noProof/>
          <w:sz w:val="24"/>
          <w:lang w:eastAsia="zh-CN"/>
        </w:rPr>
        <w:t>5</w:t>
      </w:r>
      <w:r w:rsidR="00FA78C4">
        <w:rPr>
          <w:rFonts w:cs="Arial" w:hint="eastAsia"/>
          <w:b/>
          <w:noProof/>
          <w:sz w:val="24"/>
          <w:lang w:eastAsia="zh-CN"/>
        </w:rPr>
        <w:t>07098</w:t>
      </w:r>
      <w:bookmarkStart w:id="1" w:name="_GoBack"/>
      <w:bookmarkEnd w:id="1"/>
    </w:p>
    <w:p w14:paraId="53F8655B" w14:textId="4F3CAACD" w:rsidR="004C75B8" w:rsidRDefault="000F6BB5" w:rsidP="004C75B8">
      <w:pPr>
        <w:pStyle w:val="CRCoverPage"/>
        <w:outlineLvl w:val="0"/>
        <w:rPr>
          <w:b/>
          <w:noProof/>
          <w:sz w:val="24"/>
        </w:rPr>
      </w:pPr>
      <w:r w:rsidRPr="000F6BB5">
        <w:rPr>
          <w:rFonts w:cs="Arial"/>
          <w:b/>
          <w:bCs/>
          <w:sz w:val="24"/>
          <w:lang w:eastAsia="zh-CN"/>
        </w:rPr>
        <w:t>Goteborg, Sweden, 25 – 29 August 2025</w:t>
      </w:r>
      <w:r w:rsidR="004C75B8">
        <w:rPr>
          <w:rFonts w:cs="Arial"/>
          <w:b/>
          <w:noProof/>
          <w:color w:val="3333FF"/>
          <w:sz w:val="24"/>
        </w:rPr>
        <w:t xml:space="preserve">         </w:t>
      </w:r>
      <w:r w:rsidR="007E15C6">
        <w:rPr>
          <w:rFonts w:cs="Arial" w:hint="eastAsia"/>
          <w:b/>
          <w:noProof/>
          <w:color w:val="3333FF"/>
          <w:sz w:val="24"/>
          <w:lang w:eastAsia="zh-CN"/>
        </w:rPr>
        <w:t xml:space="preserve">         </w:t>
      </w:r>
      <w:r w:rsidR="00C7396E">
        <w:rPr>
          <w:rFonts w:cs="Arial" w:hint="eastAsia"/>
          <w:b/>
          <w:noProof/>
          <w:color w:val="3333FF"/>
          <w:sz w:val="24"/>
          <w:lang w:eastAsia="zh-CN"/>
        </w:rPr>
        <w:t xml:space="preserve">  </w:t>
      </w:r>
      <w:r w:rsidR="008A02AD">
        <w:rPr>
          <w:rFonts w:cs="Arial" w:hint="eastAsia"/>
          <w:b/>
          <w:noProof/>
          <w:color w:val="3333FF"/>
          <w:sz w:val="24"/>
          <w:lang w:eastAsia="zh-CN"/>
        </w:rPr>
        <w:t xml:space="preserve">  </w:t>
      </w:r>
      <w:r>
        <w:rPr>
          <w:rFonts w:cs="Arial" w:hint="eastAsia"/>
          <w:b/>
          <w:noProof/>
          <w:color w:val="3333FF"/>
          <w:sz w:val="24"/>
          <w:lang w:eastAsia="zh-CN"/>
        </w:rPr>
        <w:t xml:space="preserve"> </w:t>
      </w:r>
      <w:r w:rsidR="003E28B2">
        <w:rPr>
          <w:b/>
          <w:noProof/>
          <w:color w:val="3333FF"/>
        </w:rPr>
        <w:t>(revision of S2-2</w:t>
      </w:r>
      <w:r w:rsidR="003E28B2">
        <w:rPr>
          <w:rFonts w:hint="eastAsia"/>
          <w:b/>
          <w:noProof/>
          <w:color w:val="3333FF"/>
          <w:lang w:eastAsia="zh-CN"/>
        </w:rPr>
        <w:t>5xxxxx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2593F76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3090E">
        <w:rPr>
          <w:rFonts w:ascii="Arial" w:hAnsi="Arial" w:cs="Arial" w:hint="eastAsia"/>
          <w:b/>
          <w:lang w:eastAsia="zh-CN"/>
        </w:rPr>
        <w:t>KI#1,</w:t>
      </w:r>
      <w:r w:rsidR="00FF5688">
        <w:rPr>
          <w:rFonts w:ascii="Arial" w:hAnsi="Arial" w:cs="Arial" w:hint="eastAsia"/>
          <w:b/>
          <w:lang w:eastAsia="zh-CN"/>
        </w:rPr>
        <w:t xml:space="preserve"> </w:t>
      </w:r>
      <w:r w:rsidR="0033090E">
        <w:rPr>
          <w:rFonts w:ascii="Arial" w:hAnsi="Arial" w:cs="Arial" w:hint="eastAsia"/>
          <w:b/>
          <w:lang w:eastAsia="zh-CN"/>
        </w:rPr>
        <w:t>New sol</w:t>
      </w:r>
      <w:r w:rsidR="00495ABE">
        <w:rPr>
          <w:rFonts w:ascii="Arial" w:hAnsi="Arial" w:cs="Arial" w:hint="eastAsia"/>
          <w:b/>
          <w:lang w:eastAsia="zh-CN"/>
        </w:rPr>
        <w:t xml:space="preserve">: </w:t>
      </w:r>
      <w:proofErr w:type="spellStart"/>
      <w:r w:rsidR="004817AF" w:rsidRPr="004817AF">
        <w:rPr>
          <w:rFonts w:ascii="Arial" w:hAnsi="Arial" w:cs="Arial"/>
          <w:b/>
          <w:lang w:eastAsia="zh-CN"/>
        </w:rPr>
        <w:t>AIoT</w:t>
      </w:r>
      <w:proofErr w:type="spellEnd"/>
      <w:r w:rsidR="004817AF" w:rsidRPr="004817AF">
        <w:rPr>
          <w:rFonts w:ascii="Arial" w:hAnsi="Arial" w:cs="Arial"/>
          <w:b/>
          <w:lang w:eastAsia="zh-CN"/>
        </w:rPr>
        <w:t xml:space="preserve"> service support for T2 RRC-based option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1391CB45"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F6BB5">
        <w:rPr>
          <w:rFonts w:ascii="Arial" w:hAnsi="Arial" w:cs="Arial" w:hint="eastAsia"/>
          <w:b/>
          <w:lang w:eastAsia="zh-CN"/>
        </w:rPr>
        <w:t>20</w:t>
      </w:r>
      <w:r>
        <w:rPr>
          <w:rFonts w:ascii="Arial" w:hAnsi="Arial" w:cs="Arial"/>
          <w:b/>
        </w:rPr>
        <w:t>.</w:t>
      </w:r>
      <w:r w:rsidR="000F6BB5">
        <w:rPr>
          <w:rFonts w:ascii="Arial" w:hAnsi="Arial" w:cs="Arial" w:hint="eastAsia"/>
          <w:b/>
          <w:lang w:eastAsia="zh-CN"/>
        </w:rPr>
        <w:t>5.1</w:t>
      </w:r>
    </w:p>
    <w:p w14:paraId="1A0A4326" w14:textId="531C3F9F" w:rsidR="0078701E" w:rsidRDefault="0078701E" w:rsidP="0078701E">
      <w:pPr>
        <w:ind w:left="2127" w:hanging="2127"/>
        <w:rPr>
          <w:rFonts w:ascii="Arial" w:hAnsi="Arial" w:cs="Arial"/>
          <w:b/>
          <w:lang w:eastAsia="zh-CN"/>
        </w:rPr>
      </w:pPr>
      <w:r>
        <w:rPr>
          <w:rFonts w:ascii="Arial" w:hAnsi="Arial" w:cs="Arial"/>
          <w:b/>
        </w:rPr>
        <w:t>Work Item / Release:</w:t>
      </w:r>
      <w:r>
        <w:rPr>
          <w:rFonts w:ascii="Arial" w:hAnsi="Arial" w:cs="Arial"/>
          <w:b/>
        </w:rPr>
        <w:tab/>
      </w:r>
      <w:r w:rsidR="000F6BB5" w:rsidRPr="000F6BB5">
        <w:rPr>
          <w:rFonts w:ascii="Arial" w:hAnsi="Arial" w:cs="Arial"/>
          <w:b/>
          <w:lang w:eastAsia="zh-CN"/>
        </w:rPr>
        <w:t>FS_AmbientIoT_Ph2_ARC</w:t>
      </w:r>
      <w:r w:rsidR="001262D0" w:rsidRPr="001262D0">
        <w:rPr>
          <w:rFonts w:ascii="Arial" w:hAnsi="Arial" w:cs="Arial"/>
          <w:b/>
        </w:rPr>
        <w:t xml:space="preserve"> </w:t>
      </w:r>
      <w:r w:rsidR="000F6BB5">
        <w:rPr>
          <w:rFonts w:ascii="Arial" w:hAnsi="Arial" w:cs="Arial"/>
          <w:b/>
        </w:rPr>
        <w:t>/ Rel-</w:t>
      </w:r>
      <w:r w:rsidR="000F6BB5">
        <w:rPr>
          <w:rFonts w:ascii="Arial" w:hAnsi="Arial" w:cs="Arial" w:hint="eastAsia"/>
          <w:b/>
          <w:lang w:eastAsia="zh-CN"/>
        </w:rPr>
        <w:t>20</w:t>
      </w:r>
    </w:p>
    <w:p w14:paraId="72B19CE1" w14:textId="37C2B868" w:rsidR="00FF4B0F" w:rsidRPr="000034A1" w:rsidRDefault="00D42197" w:rsidP="000034A1">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2154F7">
        <w:rPr>
          <w:rFonts w:ascii="Arial" w:hAnsi="Arial" w:cs="Arial" w:hint="eastAsia"/>
          <w:i/>
          <w:lang w:eastAsia="zh-CN"/>
        </w:rPr>
        <w:t xml:space="preserve">proposes </w:t>
      </w:r>
      <w:r w:rsidR="0029488F">
        <w:rPr>
          <w:rFonts w:ascii="Arial" w:hAnsi="Arial" w:cs="Arial" w:hint="eastAsia"/>
          <w:i/>
          <w:lang w:eastAsia="zh-CN"/>
        </w:rPr>
        <w:t>a new solution for KI#1</w:t>
      </w:r>
      <w:r w:rsidR="00FD04A6">
        <w:rPr>
          <w:rFonts w:ascii="Arial" w:hAnsi="Arial" w:cs="Arial" w:hint="eastAsia"/>
          <w:i/>
          <w:lang w:eastAsia="zh-CN"/>
        </w:rPr>
        <w:t>.</w:t>
      </w:r>
    </w:p>
    <w:p w14:paraId="30E59ADC" w14:textId="3E9F6D82" w:rsidR="0073440A" w:rsidRDefault="000034A1" w:rsidP="0073440A">
      <w:pPr>
        <w:pStyle w:val="1"/>
        <w:rPr>
          <w:lang w:eastAsia="zh-CN"/>
        </w:rPr>
      </w:pPr>
      <w:r>
        <w:rPr>
          <w:rFonts w:hint="eastAsia"/>
          <w:lang w:eastAsia="zh-CN"/>
        </w:rPr>
        <w:t>1</w:t>
      </w:r>
      <w:r w:rsidR="00433F2E">
        <w:rPr>
          <w:rFonts w:hint="eastAsia"/>
          <w:lang w:eastAsia="zh-CN"/>
        </w:rPr>
        <w:tab/>
      </w:r>
      <w:r w:rsidR="00975C9F">
        <w:rPr>
          <w:rFonts w:hint="eastAsia"/>
          <w:lang w:eastAsia="zh-CN"/>
        </w:rPr>
        <w:t>Discussion</w:t>
      </w:r>
    </w:p>
    <w:p w14:paraId="26DD670D" w14:textId="6871E48B" w:rsidR="0029488F" w:rsidRPr="005579CC" w:rsidRDefault="00495ABE" w:rsidP="0029488F">
      <w:pPr>
        <w:rPr>
          <w:b/>
          <w:lang w:eastAsia="zh-CN"/>
        </w:rPr>
      </w:pPr>
      <w:r w:rsidRPr="005579CC">
        <w:rPr>
          <w:rFonts w:hint="eastAsia"/>
          <w:b/>
          <w:lang w:eastAsia="zh-CN"/>
        </w:rPr>
        <w:t xml:space="preserve">1) WT#1 of </w:t>
      </w:r>
      <w:r w:rsidRPr="005579CC">
        <w:rPr>
          <w:b/>
          <w:lang w:eastAsia="zh-CN"/>
        </w:rPr>
        <w:t>FS_AmbientIoT_Ph2_ARC</w:t>
      </w:r>
      <w:r w:rsidRPr="005579CC">
        <w:rPr>
          <w:rFonts w:hint="eastAsia"/>
          <w:b/>
          <w:lang w:eastAsia="zh-CN"/>
        </w:rPr>
        <w:t xml:space="preserve"> SID (</w:t>
      </w:r>
      <w:r w:rsidRPr="005579CC">
        <w:rPr>
          <w:b/>
          <w:lang w:eastAsia="zh-CN"/>
        </w:rPr>
        <w:t>SP-250834</w:t>
      </w:r>
      <w:r w:rsidRPr="005579CC">
        <w:rPr>
          <w:rFonts w:hint="eastAsia"/>
          <w:b/>
          <w:lang w:eastAsia="zh-CN"/>
        </w:rPr>
        <w:t>)</w:t>
      </w:r>
    </w:p>
    <w:p w14:paraId="6B4B7EBC" w14:textId="77777777" w:rsidR="00EE251D" w:rsidRPr="00CF6C70" w:rsidRDefault="00EE251D" w:rsidP="00EE251D">
      <w:pPr>
        <w:pStyle w:val="B1"/>
      </w:pPr>
      <w:r w:rsidRPr="005579CC">
        <w:rPr>
          <w:bCs/>
        </w:rPr>
        <w:t xml:space="preserve">WT#1: Study the support of </w:t>
      </w:r>
      <w:proofErr w:type="spellStart"/>
      <w:r w:rsidRPr="005579CC">
        <w:rPr>
          <w:bCs/>
        </w:rPr>
        <w:t>AIoT</w:t>
      </w:r>
      <w:proofErr w:type="spellEnd"/>
      <w:r w:rsidRPr="005579CC">
        <w:rPr>
          <w:bCs/>
        </w:rPr>
        <w:t xml:space="preserve"> services in Topology 2</w:t>
      </w:r>
      <w:r w:rsidRPr="00CF6C70">
        <w:t>, including:</w:t>
      </w:r>
    </w:p>
    <w:p w14:paraId="4A49EFE0" w14:textId="309E2542" w:rsidR="00EE251D" w:rsidRPr="00CF6C70" w:rsidRDefault="005579CC" w:rsidP="00EE251D">
      <w:pPr>
        <w:pStyle w:val="B2"/>
      </w:pPr>
      <w:r>
        <w:t>-</w:t>
      </w:r>
      <w:r>
        <w:tab/>
      </w:r>
      <w:r w:rsidR="00EE251D" w:rsidRPr="00CF6C70">
        <w:t xml:space="preserve">Study and investigate how to support </w:t>
      </w:r>
      <w:proofErr w:type="spellStart"/>
      <w:r w:rsidR="00EE251D" w:rsidRPr="00CF6C70">
        <w:t>AIoT</w:t>
      </w:r>
      <w:proofErr w:type="spellEnd"/>
      <w:r w:rsidR="00EE251D" w:rsidRPr="00CF6C70">
        <w:t xml:space="preserve"> services under the RRC-based option for UE Reader connectivity.</w:t>
      </w:r>
    </w:p>
    <w:p w14:paraId="5EA2455A" w14:textId="51A90641" w:rsidR="00495ABE" w:rsidRDefault="00EE251D" w:rsidP="005579CC">
      <w:pPr>
        <w:pStyle w:val="NO"/>
        <w:rPr>
          <w:lang w:eastAsia="zh-CN"/>
        </w:rPr>
      </w:pPr>
      <w:r w:rsidRPr="00CF6C70">
        <w:t xml:space="preserve">NOTE </w:t>
      </w:r>
      <w:r>
        <w:t>3</w:t>
      </w:r>
      <w:r w:rsidRPr="00CF6C70">
        <w:t>:</w:t>
      </w:r>
      <w:r w:rsidRPr="00CF6C70">
        <w:tab/>
        <w:t>Rel-19 TR solution and interim conclusion should be used as basis for rel-20 work. Solution submitted to rel-20 need to align with rel-19 TR interim conclusion.</w:t>
      </w:r>
      <w:r w:rsidRPr="00CF6C70">
        <w:rPr>
          <w:rFonts w:hint="eastAsia"/>
          <w:lang w:eastAsia="zh-CN"/>
        </w:rPr>
        <w:t xml:space="preserve"> </w:t>
      </w:r>
      <w:r w:rsidRPr="00CF6C70">
        <w:t xml:space="preserve">No </w:t>
      </w:r>
      <w:r w:rsidRPr="009B34C2">
        <w:t>rel-19</w:t>
      </w:r>
      <w:r>
        <w:t xml:space="preserve"> </w:t>
      </w:r>
      <w:proofErr w:type="spellStart"/>
      <w:r w:rsidRPr="00CF6C70">
        <w:t>AIoT</w:t>
      </w:r>
      <w:proofErr w:type="spellEnd"/>
      <w:r w:rsidRPr="00CF6C70">
        <w:t xml:space="preserve"> Device impact from this WT is expected.</w:t>
      </w:r>
    </w:p>
    <w:p w14:paraId="1BCBF934" w14:textId="1AB79B99" w:rsidR="00EE251D" w:rsidRPr="005579CC" w:rsidRDefault="00EE251D" w:rsidP="0029488F">
      <w:pPr>
        <w:rPr>
          <w:b/>
          <w:lang w:eastAsia="zh-CN"/>
        </w:rPr>
      </w:pPr>
      <w:r w:rsidRPr="005579CC">
        <w:rPr>
          <w:rFonts w:hint="eastAsia"/>
          <w:b/>
          <w:lang w:eastAsia="zh-CN"/>
        </w:rPr>
        <w:t>2) Rel-19 Interim conclusions</w:t>
      </w:r>
    </w:p>
    <w:p w14:paraId="1B842B2D" w14:textId="23A6DCA4" w:rsidR="00EE251D" w:rsidRDefault="00B11C7A" w:rsidP="0029488F">
      <w:pPr>
        <w:rPr>
          <w:lang w:eastAsia="zh-CN"/>
        </w:rPr>
      </w:pPr>
      <w:r>
        <w:rPr>
          <w:rFonts w:hint="eastAsia"/>
          <w:lang w:eastAsia="zh-CN"/>
        </w:rPr>
        <w:t xml:space="preserve">TR 23.700-13 v19.0.0 captured the </w:t>
      </w:r>
      <w:r>
        <w:rPr>
          <w:lang w:eastAsia="zh-CN"/>
        </w:rPr>
        <w:t>following</w:t>
      </w:r>
      <w:r>
        <w:rPr>
          <w:rFonts w:hint="eastAsia"/>
          <w:lang w:eastAsia="zh-CN"/>
        </w:rPr>
        <w:t xml:space="preserve"> interim conclusions for Topology 2.</w:t>
      </w:r>
    </w:p>
    <w:p w14:paraId="15916030" w14:textId="77777777" w:rsidR="00B11C7A" w:rsidRPr="007B6C12" w:rsidRDefault="00B11C7A" w:rsidP="00B11C7A">
      <w:pPr>
        <w:pStyle w:val="3"/>
      </w:pPr>
      <w:bookmarkStart w:id="2" w:name="_Toc180646014"/>
      <w:bookmarkStart w:id="3" w:name="_Toc183616950"/>
      <w:bookmarkStart w:id="4" w:name="_Toc193803542"/>
      <w:r w:rsidRPr="007B6C12">
        <w:t>8.1.3</w:t>
      </w:r>
      <w:r w:rsidRPr="007B6C12">
        <w:tab/>
        <w:t>Architecture to Support Topology 2</w:t>
      </w:r>
      <w:bookmarkEnd w:id="2"/>
      <w:bookmarkEnd w:id="3"/>
      <w:bookmarkEnd w:id="4"/>
    </w:p>
    <w:p w14:paraId="0523D720" w14:textId="77777777" w:rsidR="00B11C7A" w:rsidRPr="007B6C12" w:rsidRDefault="00B11C7A" w:rsidP="00B11C7A">
      <w:pPr>
        <w:pStyle w:val="4"/>
      </w:pPr>
      <w:bookmarkStart w:id="5" w:name="_Toc180646015"/>
      <w:bookmarkStart w:id="6" w:name="_Toc183616951"/>
      <w:bookmarkStart w:id="7" w:name="_Toc193803543"/>
      <w:r w:rsidRPr="007B6C12">
        <w:t>8.1.3.1</w:t>
      </w:r>
      <w:r w:rsidRPr="007B6C12">
        <w:tab/>
        <w:t>General</w:t>
      </w:r>
      <w:bookmarkEnd w:id="5"/>
      <w:bookmarkEnd w:id="6"/>
      <w:bookmarkEnd w:id="7"/>
    </w:p>
    <w:p w14:paraId="4B009741" w14:textId="77777777" w:rsidR="00B11C7A" w:rsidRDefault="00B11C7A" w:rsidP="00B11C7A">
      <w:r>
        <w:t>The following principles apply:</w:t>
      </w:r>
    </w:p>
    <w:p w14:paraId="70B76E07" w14:textId="77777777" w:rsidR="00B11C7A" w:rsidRPr="009778ED" w:rsidRDefault="00B11C7A" w:rsidP="00B11C7A">
      <w:pPr>
        <w:pStyle w:val="B1"/>
      </w:pPr>
      <w:r w:rsidRPr="00C27A27">
        <w:t>-</w:t>
      </w:r>
      <w:r w:rsidRPr="00C27A27">
        <w:tab/>
        <w:t>Architecture:</w:t>
      </w:r>
      <w:r w:rsidRPr="00E21393">
        <w:t xml:space="preserve"> Two </w:t>
      </w:r>
      <w:r w:rsidRPr="00AD60F3">
        <w:t>architecture options will be specified for Topology 2:</w:t>
      </w:r>
    </w:p>
    <w:p w14:paraId="48050571" w14:textId="77777777" w:rsidR="00B11C7A" w:rsidRPr="00B11C7A" w:rsidRDefault="00B11C7A" w:rsidP="00B11C7A">
      <w:pPr>
        <w:pStyle w:val="B2"/>
        <w:rPr>
          <w:color w:val="A6A6A6" w:themeColor="background1" w:themeShade="A6"/>
        </w:rPr>
      </w:pPr>
      <w:r w:rsidRPr="00B11C7A">
        <w:rPr>
          <w:color w:val="A6A6A6" w:themeColor="background1" w:themeShade="A6"/>
        </w:rPr>
        <w:t>-</w:t>
      </w:r>
      <w:r w:rsidRPr="00B11C7A">
        <w:rPr>
          <w:color w:val="A6A6A6" w:themeColor="background1" w:themeShade="A6"/>
        </w:rPr>
        <w:tab/>
        <w:t>User-plane option as defined in clause 8.1.3.2.</w:t>
      </w:r>
    </w:p>
    <w:p w14:paraId="03AEA67B" w14:textId="77777777" w:rsidR="00B11C7A" w:rsidRDefault="00B11C7A" w:rsidP="00B11C7A">
      <w:pPr>
        <w:pStyle w:val="B2"/>
      </w:pPr>
      <w:r>
        <w:t>-</w:t>
      </w:r>
      <w:r>
        <w:tab/>
        <w:t>RRC-based option as defined in clause 8.1.3.3.</w:t>
      </w:r>
    </w:p>
    <w:p w14:paraId="5E357BC6" w14:textId="77777777" w:rsidR="00B11C7A" w:rsidRDefault="00B11C7A" w:rsidP="00B11C7A">
      <w:pPr>
        <w:pStyle w:val="B1"/>
      </w:pPr>
      <w:r>
        <w:t>-</w:t>
      </w:r>
      <w:r>
        <w:tab/>
        <w:t>Subscription aspects:</w:t>
      </w:r>
    </w:p>
    <w:p w14:paraId="44DA3285" w14:textId="77777777" w:rsidR="00B11C7A" w:rsidRDefault="00B11C7A" w:rsidP="00B11C7A">
      <w:pPr>
        <w:pStyle w:val="B2"/>
      </w:pPr>
      <w:r>
        <w:t>-</w:t>
      </w:r>
      <w:r>
        <w:tab/>
        <w:t>The UE subscription in the UDM will be extended with UE Reader subscription information, which consists of the following:</w:t>
      </w:r>
    </w:p>
    <w:p w14:paraId="01D0FF1F" w14:textId="77777777" w:rsidR="00B11C7A" w:rsidRDefault="00B11C7A" w:rsidP="00B11C7A">
      <w:pPr>
        <w:pStyle w:val="B3"/>
      </w:pPr>
      <w:r>
        <w:t>-</w:t>
      </w:r>
      <w:r>
        <w:tab/>
      </w:r>
      <w:proofErr w:type="gramStart"/>
      <w:r>
        <w:t>information</w:t>
      </w:r>
      <w:proofErr w:type="gramEnd"/>
      <w:r>
        <w:t xml:space="preserve"> indicating whether the UE is allowed to operate as a UE Reader.</w:t>
      </w:r>
    </w:p>
    <w:p w14:paraId="49D803D4" w14:textId="77777777" w:rsidR="00B11C7A" w:rsidRPr="00B11C7A" w:rsidRDefault="00B11C7A" w:rsidP="00B11C7A">
      <w:pPr>
        <w:pStyle w:val="EditorsNote"/>
        <w:ind w:left="1559" w:hanging="1276"/>
        <w:rPr>
          <w:rFonts w:eastAsia="宋体"/>
          <w:lang w:val="en-US" w:eastAsia="en-GB"/>
        </w:rPr>
      </w:pPr>
      <w:r w:rsidRPr="00B11C7A">
        <w:rPr>
          <w:rFonts w:eastAsia="宋体"/>
          <w:lang w:val="en-US" w:eastAsia="en-GB"/>
        </w:rPr>
        <w:t>Editor’s note:</w:t>
      </w:r>
      <w:r w:rsidRPr="00B11C7A">
        <w:rPr>
          <w:rFonts w:eastAsia="宋体"/>
          <w:lang w:val="en-US" w:eastAsia="en-GB"/>
        </w:rPr>
        <w:tab/>
        <w:t>Additional subscription information, e.g. validity information, for the UE Reader is FFS.</w:t>
      </w:r>
    </w:p>
    <w:p w14:paraId="7F17C55D" w14:textId="77777777" w:rsidR="00B11C7A" w:rsidRDefault="00B11C7A" w:rsidP="00B11C7A">
      <w:pPr>
        <w:pStyle w:val="B2"/>
      </w:pPr>
      <w:r>
        <w:t>-</w:t>
      </w:r>
      <w:r>
        <w:tab/>
        <w:t xml:space="preserve">UE Reader subscription information is available to AMF and </w:t>
      </w:r>
      <w:proofErr w:type="spellStart"/>
      <w:r>
        <w:t>AIoTF</w:t>
      </w:r>
      <w:proofErr w:type="spellEnd"/>
      <w:r>
        <w:t>.</w:t>
      </w:r>
    </w:p>
    <w:p w14:paraId="4DFB8076" w14:textId="77777777" w:rsidR="00B11C7A" w:rsidRDefault="00B11C7A" w:rsidP="00B11C7A">
      <w:pPr>
        <w:pStyle w:val="B2"/>
      </w:pPr>
      <w:r>
        <w:t>-</w:t>
      </w:r>
      <w:r>
        <w:tab/>
        <w:t xml:space="preserve">If AMF receives, as part of the subscription information, the indication that the UE is authorized to operate as a UE Reader, </w:t>
      </w:r>
      <w:proofErr w:type="gramStart"/>
      <w:r>
        <w:t>then</w:t>
      </w:r>
      <w:proofErr w:type="gramEnd"/>
      <w:r>
        <w:t xml:space="preserve"> AMF informs NG-RAN that the UE is authorized to operate as a UE Reader.</w:t>
      </w:r>
    </w:p>
    <w:p w14:paraId="447C1C7D" w14:textId="77777777" w:rsidR="00B11C7A" w:rsidRPr="00B11C7A" w:rsidRDefault="00B11C7A" w:rsidP="00B11C7A">
      <w:pPr>
        <w:pStyle w:val="EditorsNote"/>
        <w:ind w:left="1559" w:hanging="1276"/>
        <w:rPr>
          <w:rFonts w:eastAsia="宋体"/>
          <w:lang w:val="en-US" w:eastAsia="en-GB"/>
        </w:rPr>
      </w:pPr>
      <w:r w:rsidRPr="00B11C7A">
        <w:rPr>
          <w:rFonts w:eastAsia="宋体"/>
          <w:lang w:val="en-US" w:eastAsia="en-GB"/>
        </w:rPr>
        <w:t>Editor’s note:</w:t>
      </w:r>
      <w:r w:rsidRPr="00B11C7A">
        <w:rPr>
          <w:rFonts w:eastAsia="宋体"/>
          <w:lang w:val="en-US" w:eastAsia="en-GB"/>
        </w:rPr>
        <w:tab/>
        <w:t>Whether and how to enable authorization to the UE is FFS.</w:t>
      </w:r>
    </w:p>
    <w:p w14:paraId="685DB748" w14:textId="77777777" w:rsidR="00B11C7A" w:rsidRDefault="00B11C7A" w:rsidP="00B11C7A">
      <w:pPr>
        <w:pStyle w:val="B1"/>
      </w:pPr>
      <w:r>
        <w:t>-</w:t>
      </w:r>
      <w:r>
        <w:tab/>
        <w:t>Radio resource management for UE Reader operation:</w:t>
      </w:r>
    </w:p>
    <w:p w14:paraId="6E4D371F" w14:textId="77777777" w:rsidR="00B11C7A" w:rsidRDefault="00B11C7A" w:rsidP="00B11C7A">
      <w:pPr>
        <w:pStyle w:val="B2"/>
      </w:pPr>
      <w:r>
        <w:t>-</w:t>
      </w:r>
      <w:r>
        <w:tab/>
        <w:t xml:space="preserve">If the </w:t>
      </w:r>
      <w:proofErr w:type="spellStart"/>
      <w:r>
        <w:t>gNB</w:t>
      </w:r>
      <w:proofErr w:type="spellEnd"/>
      <w:r>
        <w:t xml:space="preserve"> has received the indication that a UE is authorized to operate as a UE Reader, then the </w:t>
      </w:r>
      <w:proofErr w:type="spellStart"/>
      <w:r>
        <w:t>gNB</w:t>
      </w:r>
      <w:proofErr w:type="spellEnd"/>
      <w:r>
        <w:t xml:space="preserve"> may assign radio resources to the UE for UE Reader operation.</w:t>
      </w:r>
    </w:p>
    <w:p w14:paraId="234884AB" w14:textId="77777777" w:rsidR="00B11C7A" w:rsidRDefault="00B11C7A" w:rsidP="00B11C7A">
      <w:pPr>
        <w:pStyle w:val="B2"/>
      </w:pPr>
      <w:r>
        <w:lastRenderedPageBreak/>
        <w:t>-</w:t>
      </w:r>
      <w:r>
        <w:tab/>
        <w:t xml:space="preserve">The UE Reader is assumed to request radio resources for Reader operation (e.g. taking into account assistance information received from the </w:t>
      </w:r>
      <w:proofErr w:type="spellStart"/>
      <w:r>
        <w:t>AIoTF</w:t>
      </w:r>
      <w:proofErr w:type="spellEnd"/>
      <w:r>
        <w:t xml:space="preserve">) from the </w:t>
      </w:r>
      <w:proofErr w:type="spellStart"/>
      <w:r>
        <w:t>gNB</w:t>
      </w:r>
      <w:proofErr w:type="spellEnd"/>
      <w:r>
        <w:t>.</w:t>
      </w:r>
    </w:p>
    <w:p w14:paraId="301656E2" w14:textId="77777777" w:rsidR="00B11C7A" w:rsidRDefault="00B11C7A" w:rsidP="00B11C7A">
      <w:pPr>
        <w:pStyle w:val="NO"/>
      </w:pPr>
      <w:r>
        <w:t>NOTE 1:</w:t>
      </w:r>
      <w:r>
        <w:tab/>
        <w:t>Assistance information is further clarified in other clauses.</w:t>
      </w:r>
    </w:p>
    <w:p w14:paraId="640FEFDF" w14:textId="77777777" w:rsidR="00B11C7A" w:rsidRDefault="00B11C7A" w:rsidP="00B11C7A">
      <w:pPr>
        <w:pStyle w:val="NO"/>
      </w:pPr>
      <w:r>
        <w:t>NOTE 2:</w:t>
      </w:r>
      <w:r>
        <w:tab/>
        <w:t>The details of UE Reader radio resource management will be defined by RAN WG2.</w:t>
      </w:r>
    </w:p>
    <w:p w14:paraId="2DDF960F" w14:textId="77777777" w:rsidR="00B11C7A" w:rsidRPr="00E9497E" w:rsidRDefault="00B11C7A" w:rsidP="00B11C7A">
      <w:pPr>
        <w:pStyle w:val="4"/>
        <w:rPr>
          <w:color w:val="A6A6A6" w:themeColor="background1" w:themeShade="A6"/>
        </w:rPr>
      </w:pPr>
      <w:bookmarkStart w:id="8" w:name="_Toc180646016"/>
      <w:bookmarkStart w:id="9" w:name="_Toc183616952"/>
      <w:bookmarkStart w:id="10" w:name="_Toc193803544"/>
      <w:r w:rsidRPr="00E9497E">
        <w:rPr>
          <w:color w:val="A6A6A6" w:themeColor="background1" w:themeShade="A6"/>
        </w:rPr>
        <w:t>8.1.3.2</w:t>
      </w:r>
      <w:r w:rsidRPr="00E9497E">
        <w:rPr>
          <w:color w:val="A6A6A6" w:themeColor="background1" w:themeShade="A6"/>
        </w:rPr>
        <w:tab/>
        <w:t>User-plane option</w:t>
      </w:r>
      <w:bookmarkEnd w:id="8"/>
      <w:bookmarkEnd w:id="9"/>
      <w:bookmarkEnd w:id="10"/>
    </w:p>
    <w:p w14:paraId="0BCDCEE7" w14:textId="752E5A23" w:rsidR="00B11C7A" w:rsidRPr="00E9497E" w:rsidRDefault="00B11C7A" w:rsidP="00B11C7A">
      <w:pPr>
        <w:pStyle w:val="B1"/>
        <w:ind w:left="0" w:firstLine="0"/>
        <w:rPr>
          <w:color w:val="A6A6A6" w:themeColor="background1" w:themeShade="A6"/>
          <w:lang w:eastAsia="zh-CN"/>
        </w:rPr>
      </w:pPr>
      <w:r w:rsidRPr="00E9497E">
        <w:rPr>
          <w:color w:val="A6A6A6" w:themeColor="background1" w:themeShade="A6"/>
          <w:lang w:eastAsia="zh-CN"/>
        </w:rPr>
        <w:t>…</w:t>
      </w:r>
    </w:p>
    <w:p w14:paraId="71873075" w14:textId="77777777" w:rsidR="00B11C7A" w:rsidRPr="007B6C12" w:rsidRDefault="00B11C7A" w:rsidP="00B11C7A">
      <w:pPr>
        <w:pStyle w:val="4"/>
      </w:pPr>
      <w:bookmarkStart w:id="11" w:name="_Toc180646017"/>
      <w:bookmarkStart w:id="12" w:name="_Toc183616953"/>
      <w:bookmarkStart w:id="13" w:name="_Toc193803545"/>
      <w:r w:rsidRPr="007B6C12">
        <w:t>8.1.3.3</w:t>
      </w:r>
      <w:r w:rsidRPr="007B6C12">
        <w:tab/>
        <w:t>RRC option</w:t>
      </w:r>
      <w:bookmarkEnd w:id="11"/>
      <w:bookmarkEnd w:id="12"/>
      <w:bookmarkEnd w:id="13"/>
    </w:p>
    <w:p w14:paraId="6A5AEFB6" w14:textId="77777777" w:rsidR="00B11C7A" w:rsidRPr="007B6C12" w:rsidRDefault="00B11C7A" w:rsidP="00B11C7A">
      <w:r w:rsidRPr="007B6C12">
        <w:t>The following principles apply:</w:t>
      </w:r>
    </w:p>
    <w:p w14:paraId="3DAB1905" w14:textId="77777777" w:rsidR="00B11C7A" w:rsidRPr="007B6C12" w:rsidRDefault="00B11C7A" w:rsidP="00B11C7A">
      <w:pPr>
        <w:pStyle w:val="B1"/>
      </w:pPr>
      <w:r w:rsidRPr="007B6C12">
        <w:t>-</w:t>
      </w:r>
      <w:r w:rsidRPr="007B6C12">
        <w:tab/>
        <w:t xml:space="preserve">Messages between the UE Reader and the </w:t>
      </w:r>
      <w:proofErr w:type="spellStart"/>
      <w:r w:rsidRPr="007B6C12">
        <w:t>AIoTF</w:t>
      </w:r>
      <w:proofErr w:type="spellEnd"/>
      <w:r w:rsidRPr="007B6C12">
        <w:t xml:space="preserve"> are delivered using RRC</w:t>
      </w:r>
      <w:r w:rsidRPr="005634D4">
        <w:t xml:space="preserve"> </w:t>
      </w:r>
      <w:r>
        <w:t>between UE and RRC</w:t>
      </w:r>
      <w:r w:rsidRPr="007B6C12">
        <w:t xml:space="preserve"> and </w:t>
      </w:r>
      <w:r>
        <w:t>NGAP</w:t>
      </w:r>
      <w:r w:rsidRPr="007B6C12">
        <w:t xml:space="preserve"> between </w:t>
      </w:r>
      <w:proofErr w:type="spellStart"/>
      <w:r w:rsidRPr="007B6C12">
        <w:t>gNB</w:t>
      </w:r>
      <w:proofErr w:type="spellEnd"/>
      <w:r w:rsidRPr="007B6C12">
        <w:t xml:space="preserve"> and </w:t>
      </w:r>
      <w:r>
        <w:t xml:space="preserve">AMF, and using an SBI interface between AMF and </w:t>
      </w:r>
      <w:proofErr w:type="spellStart"/>
      <w:r w:rsidRPr="007B6C12">
        <w:t>AIoTF</w:t>
      </w:r>
      <w:proofErr w:type="spellEnd"/>
      <w:r w:rsidRPr="007B6C12">
        <w:t xml:space="preserve">. The related protocol stack </w:t>
      </w:r>
      <w:r>
        <w:t>is</w:t>
      </w:r>
      <w:r w:rsidRPr="007B6C12">
        <w:t xml:space="preserve"> shown in Figure 8.1.3.3-1.</w:t>
      </w:r>
    </w:p>
    <w:p w14:paraId="67EBB0FA" w14:textId="77777777" w:rsidR="00B11C7A" w:rsidRPr="00B11C7A" w:rsidRDefault="00B11C7A" w:rsidP="00B11C7A">
      <w:pPr>
        <w:pStyle w:val="EditorsNote"/>
        <w:ind w:left="1559" w:hanging="1276"/>
        <w:rPr>
          <w:rFonts w:eastAsia="宋体"/>
          <w:lang w:val="en-US" w:eastAsia="en-GB"/>
        </w:rPr>
      </w:pPr>
      <w:r w:rsidRPr="00B11C7A">
        <w:rPr>
          <w:rFonts w:eastAsia="宋体"/>
          <w:lang w:val="en-US" w:eastAsia="en-GB"/>
        </w:rPr>
        <w:t>Editor's note:</w:t>
      </w:r>
      <w:r w:rsidRPr="00B11C7A">
        <w:rPr>
          <w:rFonts w:eastAsia="宋体"/>
          <w:lang w:val="en-US" w:eastAsia="en-GB"/>
        </w:rPr>
        <w:tab/>
        <w:t>How addressing works for UL for Option B is FFS.</w:t>
      </w:r>
    </w:p>
    <w:p w14:paraId="57F150B1" w14:textId="77777777" w:rsidR="00B11C7A" w:rsidRPr="00B11C7A" w:rsidRDefault="00B11C7A" w:rsidP="00B11C7A">
      <w:pPr>
        <w:pStyle w:val="EditorsNote"/>
        <w:ind w:left="1559" w:hanging="1276"/>
        <w:rPr>
          <w:rFonts w:eastAsia="宋体"/>
          <w:lang w:val="en-US" w:eastAsia="en-GB"/>
        </w:rPr>
      </w:pPr>
      <w:r w:rsidRPr="00B11C7A">
        <w:rPr>
          <w:rFonts w:eastAsia="宋体"/>
          <w:lang w:val="en-US" w:eastAsia="en-GB"/>
        </w:rPr>
        <w:t>Editor's note:</w:t>
      </w:r>
      <w:r w:rsidRPr="00B11C7A">
        <w:rPr>
          <w:rFonts w:eastAsia="宋体"/>
          <w:lang w:val="en-US" w:eastAsia="en-GB"/>
        </w:rPr>
        <w:tab/>
        <w:t>Further details how the RRC option works are FFS.</w:t>
      </w:r>
    </w:p>
    <w:p w14:paraId="5FB18964" w14:textId="77777777" w:rsidR="00B11C7A" w:rsidRDefault="00B11C7A" w:rsidP="00B11C7A">
      <w:pPr>
        <w:pStyle w:val="TH"/>
      </w:pPr>
      <w:r>
        <w:object w:dxaOrig="18990" w:dyaOrig="4920" w14:anchorId="2E6D3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4.85pt" o:ole="">
            <v:imagedata r:id="rId14" o:title=""/>
          </v:shape>
          <o:OLEObject Type="Embed" ProgID="Visio.Drawing.15" ShapeID="_x0000_i1025" DrawAspect="Content" ObjectID="_1816778424" r:id="rId15"/>
        </w:object>
      </w:r>
    </w:p>
    <w:p w14:paraId="38F09B2B" w14:textId="77777777" w:rsidR="00B11C7A" w:rsidRDefault="00B11C7A" w:rsidP="00B11C7A">
      <w:pPr>
        <w:pStyle w:val="TF"/>
      </w:pPr>
      <w:r w:rsidRPr="00947E01">
        <w:t>Figure 8.1.3.3-1: Protocol Stack for the RRC option</w:t>
      </w:r>
    </w:p>
    <w:p w14:paraId="017D924C" w14:textId="77777777" w:rsidR="00B11C7A" w:rsidRPr="007B6C12" w:rsidRDefault="00B11C7A" w:rsidP="00B11C7A">
      <w:pPr>
        <w:pStyle w:val="4"/>
      </w:pPr>
      <w:bookmarkStart w:id="14" w:name="_Toc183616954"/>
      <w:bookmarkStart w:id="15" w:name="_Toc193803546"/>
      <w:r w:rsidRPr="007B6C12">
        <w:t>8.1.3.</w:t>
      </w:r>
      <w:r>
        <w:t>4</w:t>
      </w:r>
      <w:r w:rsidRPr="007B6C12">
        <w:tab/>
      </w:r>
      <w:r>
        <w:t xml:space="preserve">Interim Conclusion </w:t>
      </w:r>
      <w:r w:rsidRPr="002E2DAE">
        <w:t>for</w:t>
      </w:r>
      <w:r>
        <w:t xml:space="preserve"> </w:t>
      </w:r>
      <w:r w:rsidRPr="002E2DAE">
        <w:t>authorization</w:t>
      </w:r>
      <w:bookmarkEnd w:id="14"/>
      <w:bookmarkEnd w:id="15"/>
    </w:p>
    <w:p w14:paraId="496220A3" w14:textId="77777777" w:rsidR="00B11C7A" w:rsidRPr="007B231E" w:rsidRDefault="00B11C7A" w:rsidP="00B11C7A">
      <w:r w:rsidRPr="007B231E">
        <w:rPr>
          <w:lang w:val="en-US" w:eastAsia="zh-CN"/>
        </w:rPr>
        <w:t xml:space="preserve">The following interim </w:t>
      </w:r>
      <w:proofErr w:type="gramStart"/>
      <w:r w:rsidRPr="007B231E">
        <w:rPr>
          <w:lang w:val="en-US" w:eastAsia="zh-CN"/>
        </w:rPr>
        <w:t>conclusion are</w:t>
      </w:r>
      <w:proofErr w:type="gramEnd"/>
      <w:r w:rsidRPr="007B231E">
        <w:rPr>
          <w:lang w:val="en-US" w:eastAsia="zh-CN"/>
        </w:rPr>
        <w:t xml:space="preserve"> agreed for the UE Reader authorization in Topology 2</w:t>
      </w:r>
      <w:r w:rsidRPr="007B231E">
        <w:t>:</w:t>
      </w:r>
    </w:p>
    <w:p w14:paraId="548ADB71" w14:textId="77777777" w:rsidR="00B11C7A" w:rsidRPr="007B231E" w:rsidRDefault="00B11C7A" w:rsidP="00B11C7A">
      <w:pPr>
        <w:pStyle w:val="B1"/>
      </w:pPr>
      <w:r w:rsidRPr="007B231E">
        <w:t>-</w:t>
      </w:r>
      <w:r w:rsidRPr="007B231E">
        <w:tab/>
        <w:t xml:space="preserve">The subscription data of UE Reader includes the indication that whether the UE is </w:t>
      </w:r>
      <w:r>
        <w:t xml:space="preserve">allowed </w:t>
      </w:r>
      <w:r w:rsidRPr="007B231E">
        <w:t xml:space="preserve">to act as an </w:t>
      </w:r>
      <w:proofErr w:type="spellStart"/>
      <w:r w:rsidRPr="007B231E">
        <w:t>AIoT</w:t>
      </w:r>
      <w:proofErr w:type="spellEnd"/>
      <w:r w:rsidRPr="007B231E">
        <w:t xml:space="preserve"> Reader.</w:t>
      </w:r>
    </w:p>
    <w:p w14:paraId="6E115544" w14:textId="77777777" w:rsidR="00B11C7A" w:rsidRDefault="00B11C7A" w:rsidP="00B11C7A">
      <w:pPr>
        <w:pStyle w:val="B1"/>
      </w:pPr>
      <w:r w:rsidRPr="00BD4E79">
        <w:t>-</w:t>
      </w:r>
      <w:r w:rsidRPr="00BD4E79">
        <w:tab/>
        <w:t>The AMF provides the UE Reader authorization indication to the NG-RAN serving the UE Reader.</w:t>
      </w:r>
    </w:p>
    <w:p w14:paraId="2A00FC07" w14:textId="77777777" w:rsidR="00B11C7A" w:rsidRPr="00FE616A" w:rsidRDefault="00B11C7A" w:rsidP="00B11C7A">
      <w:pPr>
        <w:pStyle w:val="EditorsNote"/>
        <w:ind w:left="1559" w:hanging="1276"/>
        <w:rPr>
          <w:rFonts w:eastAsia="宋体"/>
          <w:lang w:val="en-US" w:eastAsia="en-GB"/>
        </w:rPr>
      </w:pPr>
      <w:r w:rsidRPr="005867C6">
        <w:rPr>
          <w:rFonts w:eastAsia="宋体"/>
          <w:lang w:val="en-US" w:eastAsia="en-GB"/>
        </w:rPr>
        <w:t>Editor</w:t>
      </w:r>
      <w:r w:rsidRPr="00B11C7A">
        <w:rPr>
          <w:rFonts w:eastAsia="宋体"/>
          <w:lang w:val="en-US" w:eastAsia="en-GB"/>
        </w:rPr>
        <w:t>'</w:t>
      </w:r>
      <w:r w:rsidRPr="005867C6">
        <w:rPr>
          <w:rFonts w:eastAsia="宋体"/>
          <w:lang w:val="en-US" w:eastAsia="en-GB"/>
        </w:rPr>
        <w:t>s note:</w:t>
      </w:r>
      <w:r w:rsidRPr="00B11C7A">
        <w:rPr>
          <w:rFonts w:eastAsia="宋体"/>
          <w:lang w:val="en-US" w:eastAsia="en-GB"/>
        </w:rPr>
        <w:tab/>
        <w:t>How to authorize the UE Reader will be determined later.</w:t>
      </w:r>
    </w:p>
    <w:p w14:paraId="536B3693" w14:textId="1CAEBD80" w:rsidR="00B11C7A" w:rsidRPr="00B11C7A" w:rsidRDefault="002F2799" w:rsidP="0029488F">
      <w:pPr>
        <w:rPr>
          <w:lang w:val="en-US" w:eastAsia="zh-CN"/>
        </w:rPr>
      </w:pPr>
      <w:r w:rsidRPr="002F2799">
        <w:rPr>
          <w:lang w:val="en-US" w:eastAsia="zh-CN"/>
        </w:rPr>
        <w:t>This paper proposes a new solution for KI#1</w:t>
      </w:r>
      <w:r>
        <w:rPr>
          <w:rFonts w:hint="eastAsia"/>
          <w:lang w:val="en-US" w:eastAsia="zh-CN"/>
        </w:rPr>
        <w:t xml:space="preserve"> based on Rel-19 interim conclusions</w:t>
      </w:r>
      <w:r w:rsidRPr="002F2799">
        <w:rPr>
          <w:lang w:val="en-US" w:eastAsia="zh-CN"/>
        </w:rPr>
        <w:t>.</w:t>
      </w:r>
    </w:p>
    <w:p w14:paraId="44293F3A" w14:textId="24B24E6F" w:rsidR="0029488F" w:rsidRPr="0029488F" w:rsidRDefault="0029488F" w:rsidP="0029488F">
      <w:pPr>
        <w:pStyle w:val="1"/>
        <w:rPr>
          <w:lang w:eastAsia="zh-CN"/>
        </w:rPr>
      </w:pPr>
      <w:r>
        <w:rPr>
          <w:rFonts w:hint="eastAsia"/>
          <w:lang w:eastAsia="zh-CN"/>
        </w:rPr>
        <w:t>2</w:t>
      </w:r>
      <w:r>
        <w:rPr>
          <w:rFonts w:hint="eastAsia"/>
          <w:lang w:eastAsia="zh-CN"/>
        </w:rPr>
        <w:tab/>
      </w:r>
      <w:r>
        <w:t>Proposal</w:t>
      </w:r>
    </w:p>
    <w:p w14:paraId="37D0BD2F" w14:textId="3E95E1A8" w:rsidR="00A31DE4" w:rsidRPr="00A31DE4" w:rsidRDefault="0029488F" w:rsidP="00FB7171">
      <w:pPr>
        <w:rPr>
          <w:lang w:eastAsia="zh-CN"/>
        </w:rPr>
      </w:pPr>
      <w:bookmarkStart w:id="16" w:name="_Hlk513714389"/>
      <w:r>
        <w:rPr>
          <w:rFonts w:hint="eastAsia"/>
          <w:lang w:eastAsia="zh-CN"/>
        </w:rPr>
        <w:t>It is proposed to update the TR 23.</w:t>
      </w:r>
      <w:r w:rsidR="002E5809">
        <w:rPr>
          <w:rFonts w:hint="eastAsia"/>
          <w:lang w:eastAsia="zh-CN"/>
        </w:rPr>
        <w:t>700-30</w:t>
      </w:r>
      <w:r w:rsidR="005F27DE">
        <w:rPr>
          <w:rFonts w:hint="eastAsia"/>
          <w:lang w:eastAsia="zh-CN"/>
        </w:rPr>
        <w:t xml:space="preserve"> as followings.</w:t>
      </w:r>
    </w:p>
    <w:p w14:paraId="3B2E33C2" w14:textId="6ED3085A" w:rsidR="007210D8" w:rsidRPr="005156C2" w:rsidRDefault="00390639" w:rsidP="00515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30F">
        <w:rPr>
          <w:rFonts w:ascii="Arial" w:hAnsi="Arial" w:cs="Arial" w:hint="eastAsia"/>
          <w:color w:val="FF0000"/>
          <w:sz w:val="28"/>
          <w:szCs w:val="28"/>
          <w:lang w:val="en-US" w:eastAsia="zh-CN"/>
        </w:rPr>
        <w:t>Start of</w:t>
      </w:r>
      <w:r w:rsidRPr="0042466D">
        <w:rPr>
          <w:rFonts w:ascii="Arial" w:hAnsi="Arial" w:cs="Arial"/>
          <w:color w:val="FF0000"/>
          <w:sz w:val="28"/>
          <w:szCs w:val="28"/>
          <w:lang w:val="en-US"/>
        </w:rPr>
        <w:t xml:space="preserve"> change</w:t>
      </w:r>
      <w:r w:rsidR="00EB230F">
        <w:rPr>
          <w:rFonts w:ascii="Arial" w:hAnsi="Arial" w:cs="Arial" w:hint="eastAsia"/>
          <w:color w:val="FF0000"/>
          <w:sz w:val="28"/>
          <w:szCs w:val="28"/>
          <w:lang w:val="en-US" w:eastAsia="zh-CN"/>
        </w:rPr>
        <w:t xml:space="preserve"> (All Text New) </w:t>
      </w:r>
      <w:r w:rsidRPr="0042466D">
        <w:rPr>
          <w:rFonts w:ascii="Arial" w:hAnsi="Arial" w:cs="Arial"/>
          <w:color w:val="FF0000"/>
          <w:sz w:val="28"/>
          <w:szCs w:val="28"/>
          <w:lang w:val="en-US"/>
        </w:rPr>
        <w:t>* * * *</w:t>
      </w:r>
    </w:p>
    <w:p w14:paraId="62CE7C79" w14:textId="4ECA7857" w:rsidR="00EB230F" w:rsidRPr="00415549" w:rsidRDefault="00EB230F" w:rsidP="00EB230F">
      <w:pPr>
        <w:pStyle w:val="20"/>
        <w:rPr>
          <w:lang w:eastAsia="zh-CN"/>
        </w:rPr>
      </w:pPr>
      <w:bookmarkStart w:id="17" w:name="_Toc199433918"/>
      <w:bookmarkStart w:id="18" w:name="_Toc199925450"/>
      <w:bookmarkEnd w:id="16"/>
      <w:proofErr w:type="gramStart"/>
      <w:r w:rsidRPr="00415549">
        <w:t>6.X</w:t>
      </w:r>
      <w:proofErr w:type="gramEnd"/>
      <w:r w:rsidRPr="00415549">
        <w:tab/>
        <w:t xml:space="preserve">Solution #X: </w:t>
      </w:r>
      <w:bookmarkEnd w:id="17"/>
      <w:bookmarkEnd w:id="18"/>
      <w:proofErr w:type="spellStart"/>
      <w:r w:rsidR="00632D1C">
        <w:rPr>
          <w:rFonts w:hint="eastAsia"/>
          <w:lang w:eastAsia="zh-CN"/>
        </w:rPr>
        <w:t>AIoT</w:t>
      </w:r>
      <w:proofErr w:type="spellEnd"/>
      <w:r w:rsidR="00632D1C">
        <w:rPr>
          <w:rFonts w:hint="eastAsia"/>
          <w:lang w:eastAsia="zh-CN"/>
        </w:rPr>
        <w:t xml:space="preserve"> service support for T2 RRC-based option</w:t>
      </w:r>
    </w:p>
    <w:p w14:paraId="268A2638" w14:textId="77777777" w:rsidR="00EB230F" w:rsidRPr="00415549" w:rsidRDefault="00EB230F" w:rsidP="00EB230F">
      <w:pPr>
        <w:pStyle w:val="3"/>
      </w:pPr>
      <w:bookmarkStart w:id="19" w:name="_Toc199433919"/>
      <w:bookmarkStart w:id="20" w:name="_Toc199925451"/>
      <w:bookmarkStart w:id="21" w:name="_Toc500949099"/>
      <w:bookmarkStart w:id="22" w:name="_Toc92875662"/>
      <w:bookmarkStart w:id="23" w:name="_Toc93070686"/>
      <w:proofErr w:type="gramStart"/>
      <w:r w:rsidRPr="00415549">
        <w:t>6.X.0</w:t>
      </w:r>
      <w:proofErr w:type="gramEnd"/>
      <w:r w:rsidRPr="00415549">
        <w:tab/>
        <w:t>High-level Solution Principles</w:t>
      </w:r>
      <w:bookmarkEnd w:id="19"/>
      <w:bookmarkEnd w:id="20"/>
    </w:p>
    <w:p w14:paraId="1CE8FA47" w14:textId="77777777" w:rsidR="00EB230F" w:rsidRDefault="00EB230F" w:rsidP="00EB230F">
      <w:pPr>
        <w:pStyle w:val="EditorsNote"/>
        <w:overflowPunct/>
        <w:autoSpaceDE/>
        <w:autoSpaceDN/>
        <w:adjustRightInd/>
        <w:ind w:left="1418" w:hanging="1134"/>
        <w:textAlignment w:val="auto"/>
        <w:rPr>
          <w:lang w:eastAsia="en-US"/>
        </w:rPr>
      </w:pPr>
      <w:r>
        <w:rPr>
          <w:lang w:eastAsia="en-US"/>
        </w:rPr>
        <w:t>Editor's note:</w:t>
      </w:r>
      <w:r>
        <w:rPr>
          <w:lang w:eastAsia="en-US"/>
        </w:rPr>
        <w:tab/>
        <w:t>Where possible similar/overlapping solution proposals should be documented as a single solution in the TR.</w:t>
      </w:r>
    </w:p>
    <w:p w14:paraId="30D637A8" w14:textId="77777777" w:rsidR="00EB230F" w:rsidRDefault="00EB230F" w:rsidP="00EB230F">
      <w:pPr>
        <w:pStyle w:val="EditorsNote"/>
        <w:overflowPunct/>
        <w:autoSpaceDE/>
        <w:autoSpaceDN/>
        <w:adjustRightInd/>
        <w:ind w:left="1418" w:hanging="1134"/>
        <w:textAlignment w:val="auto"/>
        <w:rPr>
          <w:lang w:eastAsia="zh-CN"/>
        </w:rPr>
      </w:pPr>
      <w:r>
        <w:rPr>
          <w:lang w:eastAsia="en-US"/>
        </w:rPr>
        <w:lastRenderedPageBreak/>
        <w:tab/>
        <w:t>Documentation of more than one solution from the same company for the same KI is allowed but it shouldn't be expected that all of them will be documented in the TR.</w:t>
      </w:r>
    </w:p>
    <w:p w14:paraId="57F5650B" w14:textId="07B37CA8" w:rsidR="00C652DB" w:rsidRDefault="001D6B55" w:rsidP="00C652DB">
      <w:pPr>
        <w:rPr>
          <w:lang w:eastAsia="zh-CN"/>
        </w:rPr>
      </w:pPr>
      <w:r>
        <w:rPr>
          <w:lang w:eastAsia="zh-CN"/>
        </w:rPr>
        <w:t>T</w:t>
      </w:r>
      <w:r>
        <w:rPr>
          <w:rFonts w:hint="eastAsia"/>
          <w:lang w:eastAsia="zh-CN"/>
        </w:rPr>
        <w:t xml:space="preserve">his solution proposes Inventory Procedure and Command procedure for Topology 2 RRC-based option, based </w:t>
      </w:r>
      <w:r>
        <w:rPr>
          <w:lang w:eastAsia="zh-CN"/>
        </w:rPr>
        <w:t>on the</w:t>
      </w:r>
      <w:r>
        <w:rPr>
          <w:rFonts w:hint="eastAsia"/>
          <w:lang w:eastAsia="zh-CN"/>
        </w:rPr>
        <w:t xml:space="preserve"> interim conclusions of TR 23.700-13 [x</w:t>
      </w:r>
      <w:r w:rsidR="00162FF6">
        <w:rPr>
          <w:rFonts w:hint="eastAsia"/>
          <w:lang w:eastAsia="zh-CN"/>
        </w:rPr>
        <w:t>x] and the related procedures</w:t>
      </w:r>
      <w:r>
        <w:rPr>
          <w:rFonts w:hint="eastAsia"/>
          <w:lang w:eastAsia="zh-CN"/>
        </w:rPr>
        <w:t xml:space="preserve"> defined</w:t>
      </w:r>
      <w:r w:rsidR="00162FF6">
        <w:rPr>
          <w:rFonts w:hint="eastAsia"/>
          <w:lang w:eastAsia="zh-CN"/>
        </w:rPr>
        <w:t xml:space="preserve"> for Topology 1 as described</w:t>
      </w:r>
      <w:r>
        <w:rPr>
          <w:rFonts w:hint="eastAsia"/>
          <w:lang w:eastAsia="zh-CN"/>
        </w:rPr>
        <w:t xml:space="preserve"> in TS 23.369 [xx].</w:t>
      </w:r>
    </w:p>
    <w:p w14:paraId="2521F4E9" w14:textId="64CC9BD9" w:rsidR="00EB230F" w:rsidRPr="00415549" w:rsidRDefault="00EB230F" w:rsidP="00EB230F">
      <w:pPr>
        <w:pStyle w:val="3"/>
      </w:pPr>
      <w:bookmarkStart w:id="24" w:name="_Toc199433920"/>
      <w:bookmarkStart w:id="25" w:name="_Toc199925452"/>
      <w:proofErr w:type="gramStart"/>
      <w:r w:rsidRPr="00415549">
        <w:t>6.X.1</w:t>
      </w:r>
      <w:proofErr w:type="gramEnd"/>
      <w:r w:rsidRPr="00415549">
        <w:tab/>
        <w:t>Description</w:t>
      </w:r>
      <w:bookmarkEnd w:id="21"/>
      <w:bookmarkEnd w:id="22"/>
      <w:bookmarkEnd w:id="23"/>
      <w:bookmarkEnd w:id="24"/>
      <w:bookmarkEnd w:id="25"/>
    </w:p>
    <w:p w14:paraId="22BD500F" w14:textId="77777777" w:rsidR="00EB230F" w:rsidRDefault="00EB230F" w:rsidP="00EB230F">
      <w:pPr>
        <w:pStyle w:val="EditorsNote"/>
        <w:overflowPunct/>
        <w:autoSpaceDE/>
        <w:autoSpaceDN/>
        <w:adjustRightInd/>
        <w:ind w:left="1418" w:hanging="1134"/>
        <w:textAlignment w:val="auto"/>
        <w:rPr>
          <w:lang w:eastAsia="zh-CN"/>
        </w:rPr>
      </w:pPr>
      <w:bookmarkStart w:id="26" w:name="_Toc500949101"/>
      <w:r w:rsidRPr="00415549">
        <w:rPr>
          <w:lang w:eastAsia="en-US"/>
        </w:rPr>
        <w:t>Editor's note:</w:t>
      </w:r>
      <w:r w:rsidRPr="00415549">
        <w:rPr>
          <w:lang w:eastAsia="en-US"/>
        </w:rPr>
        <w:tab/>
        <w:t>This clause will describe the solution principles and architecture assumptions for corresponding key issue(s). Clause(s) may be added to capture details.</w:t>
      </w:r>
    </w:p>
    <w:p w14:paraId="4846509A" w14:textId="2EB4083F" w:rsidR="00EE5807" w:rsidRDefault="00EE5807" w:rsidP="00EE5807">
      <w:pPr>
        <w:rPr>
          <w:lang w:eastAsia="zh-CN"/>
        </w:rPr>
      </w:pPr>
      <w:r>
        <w:rPr>
          <w:rFonts w:hint="eastAsia"/>
          <w:lang w:eastAsia="zh-CN"/>
        </w:rPr>
        <w:t>This solution is based on the Inventory Procedure and Command procedure as defined in TS 23.369 [xx].</w:t>
      </w:r>
    </w:p>
    <w:p w14:paraId="4BAD37BF" w14:textId="1B14CAE0" w:rsidR="00EE5807" w:rsidRDefault="00EE5807" w:rsidP="00EE5807">
      <w:pPr>
        <w:rPr>
          <w:lang w:eastAsia="zh-CN"/>
        </w:rPr>
      </w:pPr>
      <w:r>
        <w:rPr>
          <w:rFonts w:hint="eastAsia"/>
          <w:lang w:eastAsia="zh-CN"/>
        </w:rPr>
        <w:t xml:space="preserve">Figure 6.X.1-1 describes the </w:t>
      </w:r>
      <w:r w:rsidRPr="00EE5807">
        <w:rPr>
          <w:lang w:eastAsia="zh-CN"/>
        </w:rPr>
        <w:t>Protocol Stack for the RRC option</w:t>
      </w:r>
      <w:r>
        <w:rPr>
          <w:rFonts w:hint="eastAsia"/>
          <w:lang w:eastAsia="zh-CN"/>
        </w:rPr>
        <w:t>.</w:t>
      </w:r>
    </w:p>
    <w:p w14:paraId="583AB3F2" w14:textId="77777777" w:rsidR="00925896" w:rsidRDefault="00925896" w:rsidP="00925896">
      <w:pPr>
        <w:pStyle w:val="TH"/>
      </w:pPr>
      <w:r>
        <w:object w:dxaOrig="18990" w:dyaOrig="4920" w14:anchorId="6D4DAEE0">
          <v:shape id="_x0000_i1026" type="#_x0000_t75" style="width:481.55pt;height:124.85pt" o:ole="">
            <v:imagedata r:id="rId14" o:title=""/>
          </v:shape>
          <o:OLEObject Type="Embed" ProgID="Visio.Drawing.15" ShapeID="_x0000_i1026" DrawAspect="Content" ObjectID="_1816778425" r:id="rId16"/>
        </w:object>
      </w:r>
    </w:p>
    <w:p w14:paraId="4B825D04" w14:textId="773297F2" w:rsidR="00925896" w:rsidRPr="00925896" w:rsidRDefault="00925896" w:rsidP="00925896">
      <w:pPr>
        <w:pStyle w:val="TF"/>
        <w:rPr>
          <w:lang w:eastAsia="zh-CN"/>
        </w:rPr>
      </w:pPr>
      <w:r>
        <w:t>Figure </w:t>
      </w:r>
      <w:r>
        <w:rPr>
          <w:rFonts w:hint="eastAsia"/>
          <w:lang w:eastAsia="zh-CN"/>
        </w:rPr>
        <w:t>6</w:t>
      </w:r>
      <w:r>
        <w:t>.</w:t>
      </w:r>
      <w:r>
        <w:rPr>
          <w:rFonts w:hint="eastAsia"/>
          <w:lang w:eastAsia="zh-CN"/>
        </w:rPr>
        <w:t>X</w:t>
      </w:r>
      <w:r>
        <w:t>.</w:t>
      </w:r>
      <w:r>
        <w:rPr>
          <w:rFonts w:hint="eastAsia"/>
          <w:lang w:eastAsia="zh-CN"/>
        </w:rPr>
        <w:t>1</w:t>
      </w:r>
      <w:r w:rsidRPr="00947E01">
        <w:t>-1: Protocol Stack for the RRC option</w:t>
      </w:r>
    </w:p>
    <w:p w14:paraId="53B518E1" w14:textId="77777777" w:rsidR="00EB230F" w:rsidRPr="00415549" w:rsidRDefault="00EB230F" w:rsidP="00EB230F">
      <w:pPr>
        <w:pStyle w:val="3"/>
      </w:pPr>
      <w:bookmarkStart w:id="27" w:name="_Toc92875663"/>
      <w:bookmarkStart w:id="28" w:name="_Toc93070687"/>
      <w:bookmarkStart w:id="29" w:name="_Toc199433921"/>
      <w:bookmarkStart w:id="30" w:name="_Toc199925453"/>
      <w:proofErr w:type="gramStart"/>
      <w:r w:rsidRPr="00415549">
        <w:t>6.X.2</w:t>
      </w:r>
      <w:proofErr w:type="gramEnd"/>
      <w:r w:rsidRPr="00415549">
        <w:tab/>
        <w:t>Procedures</w:t>
      </w:r>
      <w:bookmarkEnd w:id="26"/>
      <w:bookmarkEnd w:id="27"/>
      <w:bookmarkEnd w:id="28"/>
      <w:bookmarkEnd w:id="29"/>
      <w:bookmarkEnd w:id="30"/>
    </w:p>
    <w:p w14:paraId="2E10AC70" w14:textId="339B3BA4" w:rsidR="009F063F" w:rsidRDefault="00EB230F" w:rsidP="00C93F6B">
      <w:pPr>
        <w:pStyle w:val="EditorsNote"/>
        <w:overflowPunct/>
        <w:autoSpaceDE/>
        <w:autoSpaceDN/>
        <w:adjustRightInd/>
        <w:ind w:left="1418" w:hanging="1134"/>
        <w:textAlignment w:val="auto"/>
        <w:rPr>
          <w:lang w:eastAsia="zh-CN"/>
        </w:rPr>
      </w:pPr>
      <w:r w:rsidRPr="00415549">
        <w:rPr>
          <w:lang w:eastAsia="en-US"/>
        </w:rPr>
        <w:t>Editor's note:</w:t>
      </w:r>
      <w:r w:rsidRPr="00415549">
        <w:rPr>
          <w:lang w:eastAsia="en-US"/>
        </w:rPr>
        <w:tab/>
        <w:t>This clause describes high-level procedures and information flows for the solution.</w:t>
      </w:r>
    </w:p>
    <w:p w14:paraId="71CF5070" w14:textId="7A6E0BE3" w:rsidR="001C6B33" w:rsidRDefault="001C6B33" w:rsidP="001C6B33">
      <w:pPr>
        <w:pStyle w:val="4"/>
        <w:rPr>
          <w:lang w:eastAsia="zh-CN"/>
        </w:rPr>
      </w:pPr>
      <w:bookmarkStart w:id="31" w:name="_Toc188883468"/>
      <w:bookmarkStart w:id="32" w:name="_Toc191462372"/>
      <w:bookmarkStart w:id="33" w:name="_Toc195709886"/>
      <w:bookmarkStart w:id="34" w:name="_Toc201240487"/>
      <w:proofErr w:type="gramStart"/>
      <w:r>
        <w:rPr>
          <w:rFonts w:hint="eastAsia"/>
          <w:lang w:eastAsia="zh-CN"/>
        </w:rPr>
        <w:t>6</w:t>
      </w:r>
      <w:r>
        <w:t>.</w:t>
      </w:r>
      <w:r>
        <w:rPr>
          <w:rFonts w:hint="eastAsia"/>
          <w:lang w:eastAsia="zh-CN"/>
        </w:rPr>
        <w:t>X</w:t>
      </w:r>
      <w:r>
        <w:t>.2.1</w:t>
      </w:r>
      <w:proofErr w:type="gramEnd"/>
      <w:r>
        <w:tab/>
      </w:r>
      <w:bookmarkEnd w:id="31"/>
      <w:bookmarkEnd w:id="32"/>
      <w:bookmarkEnd w:id="33"/>
      <w:bookmarkEnd w:id="34"/>
      <w:r>
        <w:rPr>
          <w:rFonts w:hint="eastAsia"/>
          <w:lang w:eastAsia="zh-CN"/>
        </w:rPr>
        <w:t>Inventory Procedure</w:t>
      </w:r>
    </w:p>
    <w:p w14:paraId="743C3999" w14:textId="660F5861" w:rsidR="00C13A42" w:rsidRDefault="00C13A42" w:rsidP="00C13A42">
      <w:pPr>
        <w:rPr>
          <w:lang w:eastAsia="zh-CN"/>
        </w:rPr>
      </w:pPr>
      <w:r>
        <w:rPr>
          <w:rFonts w:hint="eastAsia"/>
          <w:lang w:eastAsia="zh-CN"/>
        </w:rPr>
        <w:t>Figure 6.X.2</w:t>
      </w:r>
      <w:r w:rsidR="001C6B33">
        <w:rPr>
          <w:rFonts w:hint="eastAsia"/>
          <w:lang w:eastAsia="zh-CN"/>
        </w:rPr>
        <w:t>.1-1</w:t>
      </w:r>
      <w:r>
        <w:rPr>
          <w:rFonts w:hint="eastAsia"/>
          <w:lang w:eastAsia="zh-CN"/>
        </w:rPr>
        <w:t xml:space="preserve"> describes the Inventory Procedure.</w:t>
      </w:r>
    </w:p>
    <w:p w14:paraId="0FD4595C" w14:textId="71CF2A6B" w:rsidR="009F063F" w:rsidRDefault="00C93F6B" w:rsidP="009F063F">
      <w:pPr>
        <w:jc w:val="center"/>
        <w:rPr>
          <w:lang w:eastAsia="zh-CN"/>
        </w:rPr>
      </w:pPr>
      <w:r>
        <w:object w:dxaOrig="11970" w:dyaOrig="6690" w14:anchorId="5E2A955C">
          <v:shape id="_x0000_i1027" type="#_x0000_t75" style="width:481.95pt;height:269.25pt" o:ole="">
            <v:imagedata r:id="rId17" o:title=""/>
          </v:shape>
          <o:OLEObject Type="Embed" ProgID="Visio.Drawing.15" ShapeID="_x0000_i1027" DrawAspect="Content" ObjectID="_1816778426" r:id="rId18"/>
        </w:object>
      </w:r>
    </w:p>
    <w:p w14:paraId="1516944B" w14:textId="0AAE9968" w:rsidR="009F063F" w:rsidRPr="00C13A42" w:rsidRDefault="00C13A42" w:rsidP="00C13A42">
      <w:pPr>
        <w:pStyle w:val="TF"/>
        <w:rPr>
          <w:rFonts w:eastAsia="Times New Roman"/>
          <w:color w:val="auto"/>
          <w:lang w:eastAsia="en-GB"/>
        </w:rPr>
      </w:pPr>
      <w:r w:rsidRPr="00C13A42">
        <w:rPr>
          <w:rFonts w:eastAsia="Times New Roman" w:hint="eastAsia"/>
          <w:color w:val="auto"/>
          <w:lang w:eastAsia="en-GB"/>
        </w:rPr>
        <w:t>Figure 6.X.2</w:t>
      </w:r>
      <w:r w:rsidR="001C6B33">
        <w:rPr>
          <w:rFonts w:hint="eastAsia"/>
          <w:color w:val="auto"/>
          <w:lang w:eastAsia="zh-CN"/>
        </w:rPr>
        <w:t>.1</w:t>
      </w:r>
      <w:r w:rsidRPr="00C13A42">
        <w:rPr>
          <w:rFonts w:eastAsia="Times New Roman" w:hint="eastAsia"/>
          <w:color w:val="auto"/>
          <w:lang w:eastAsia="en-GB"/>
        </w:rPr>
        <w:t>-1:</w:t>
      </w:r>
      <w:r>
        <w:rPr>
          <w:rFonts w:hint="eastAsia"/>
          <w:color w:val="auto"/>
          <w:lang w:eastAsia="zh-CN"/>
        </w:rPr>
        <w:t xml:space="preserve"> </w:t>
      </w:r>
      <w:r w:rsidR="00CF6AB7" w:rsidRPr="00C13A42">
        <w:rPr>
          <w:rFonts w:eastAsia="Times New Roman" w:hint="eastAsia"/>
          <w:color w:val="auto"/>
          <w:lang w:eastAsia="en-GB"/>
        </w:rPr>
        <w:t xml:space="preserve">Inventory </w:t>
      </w:r>
      <w:r w:rsidR="009F063F" w:rsidRPr="00C13A42">
        <w:rPr>
          <w:rFonts w:eastAsia="Times New Roman" w:hint="eastAsia"/>
          <w:color w:val="auto"/>
          <w:lang w:eastAsia="en-GB"/>
        </w:rPr>
        <w:t>procedure</w:t>
      </w:r>
      <w:r w:rsidR="00CF6AB7" w:rsidRPr="00C13A42">
        <w:rPr>
          <w:rFonts w:eastAsia="Times New Roman" w:hint="eastAsia"/>
          <w:color w:val="auto"/>
          <w:lang w:eastAsia="en-GB"/>
        </w:rPr>
        <w:t xml:space="preserve"> </w:t>
      </w:r>
    </w:p>
    <w:p w14:paraId="1859FF95" w14:textId="27E9D0D5" w:rsidR="0097772F" w:rsidRPr="008B2FF9" w:rsidRDefault="008B2FF9" w:rsidP="008B2FF9">
      <w:pPr>
        <w:pStyle w:val="B1"/>
        <w:rPr>
          <w:rFonts w:eastAsia="Times New Roman"/>
          <w:color w:val="auto"/>
          <w:lang w:eastAsia="en-GB"/>
        </w:rPr>
      </w:pPr>
      <w:r>
        <w:rPr>
          <w:rFonts w:eastAsia="Times New Roman" w:hint="eastAsia"/>
          <w:color w:val="auto"/>
          <w:lang w:eastAsia="en-GB"/>
        </w:rPr>
        <w:lastRenderedPageBreak/>
        <w:t>1.</w:t>
      </w:r>
      <w:r>
        <w:rPr>
          <w:rFonts w:hint="eastAsia"/>
          <w:color w:val="auto"/>
          <w:lang w:eastAsia="zh-CN"/>
        </w:rPr>
        <w:tab/>
      </w:r>
      <w:r w:rsidR="0097772F" w:rsidRPr="008B2FF9">
        <w:rPr>
          <w:rFonts w:eastAsia="Times New Roman" w:hint="eastAsia"/>
          <w:color w:val="auto"/>
          <w:lang w:eastAsia="en-GB"/>
        </w:rPr>
        <w:t>UE performs registration procedure</w:t>
      </w:r>
      <w:r w:rsidR="0009454C" w:rsidRPr="008B2FF9">
        <w:rPr>
          <w:rFonts w:eastAsia="Times New Roman" w:hint="eastAsia"/>
          <w:color w:val="auto"/>
          <w:lang w:eastAsia="en-GB"/>
        </w:rPr>
        <w:t xml:space="preserve"> and</w:t>
      </w:r>
      <w:r w:rsidR="0097772F" w:rsidRPr="008B2FF9">
        <w:rPr>
          <w:rFonts w:eastAsia="Times New Roman" w:hint="eastAsia"/>
          <w:color w:val="auto"/>
          <w:lang w:eastAsia="en-GB"/>
        </w:rPr>
        <w:t xml:space="preserve"> </w:t>
      </w:r>
      <w:r w:rsidR="0009454C" w:rsidRPr="008B2FF9">
        <w:rPr>
          <w:rFonts w:eastAsia="Times New Roman"/>
          <w:color w:val="auto"/>
          <w:lang w:eastAsia="en-GB"/>
        </w:rPr>
        <w:t>includes</w:t>
      </w:r>
      <w:r w:rsidR="0009454C" w:rsidRPr="008B2FF9">
        <w:rPr>
          <w:rFonts w:eastAsia="Times New Roman" w:hint="eastAsia"/>
          <w:color w:val="auto"/>
          <w:lang w:eastAsia="en-GB"/>
        </w:rPr>
        <w:t xml:space="preserve"> the</w:t>
      </w:r>
      <w:r w:rsidR="0097772F" w:rsidRPr="008B2FF9">
        <w:rPr>
          <w:rFonts w:eastAsia="Times New Roman" w:hint="eastAsia"/>
          <w:color w:val="auto"/>
          <w:lang w:eastAsia="en-GB"/>
        </w:rPr>
        <w:t xml:space="preserve"> </w:t>
      </w:r>
      <w:r w:rsidR="0009454C" w:rsidRPr="008B2FF9">
        <w:rPr>
          <w:rFonts w:eastAsia="Times New Roman" w:hint="eastAsia"/>
          <w:color w:val="auto"/>
          <w:lang w:eastAsia="en-GB"/>
        </w:rPr>
        <w:t xml:space="preserve">UE </w:t>
      </w:r>
      <w:r w:rsidR="0097772F" w:rsidRPr="008B2FF9">
        <w:rPr>
          <w:rFonts w:eastAsia="Times New Roman" w:hint="eastAsia"/>
          <w:color w:val="auto"/>
          <w:lang w:eastAsia="en-GB"/>
        </w:rPr>
        <w:t>Reader capability</w:t>
      </w:r>
      <w:r w:rsidR="0009454C" w:rsidRPr="008B2FF9">
        <w:rPr>
          <w:rFonts w:eastAsia="Times New Roman" w:hint="eastAsia"/>
          <w:color w:val="auto"/>
          <w:lang w:eastAsia="en-GB"/>
        </w:rPr>
        <w:t xml:space="preserve"> in the Registration Request message to AMF.</w:t>
      </w:r>
      <w:r w:rsidR="0097772F" w:rsidRPr="008B2FF9">
        <w:rPr>
          <w:rFonts w:eastAsia="Times New Roman" w:hint="eastAsia"/>
          <w:color w:val="auto"/>
          <w:lang w:eastAsia="en-GB"/>
        </w:rPr>
        <w:t xml:space="preserve"> </w:t>
      </w:r>
      <w:r w:rsidR="0009454C" w:rsidRPr="008B2FF9">
        <w:rPr>
          <w:rFonts w:eastAsia="Times New Roman" w:hint="eastAsia"/>
          <w:color w:val="auto"/>
          <w:lang w:eastAsia="en-GB"/>
        </w:rPr>
        <w:t>T</w:t>
      </w:r>
      <w:r w:rsidR="0009454C" w:rsidRPr="008B2FF9">
        <w:rPr>
          <w:rFonts w:eastAsia="Times New Roman"/>
          <w:color w:val="auto"/>
          <w:lang w:eastAsia="en-GB"/>
        </w:rPr>
        <w:t>h</w:t>
      </w:r>
      <w:r w:rsidR="0009454C" w:rsidRPr="008B2FF9">
        <w:rPr>
          <w:rFonts w:eastAsia="Times New Roman" w:hint="eastAsia"/>
          <w:color w:val="auto"/>
          <w:lang w:eastAsia="en-GB"/>
        </w:rPr>
        <w:t xml:space="preserve">e AMF determines whether the UE is authorized to act as UE Reader based on UE Reader capability and </w:t>
      </w:r>
      <w:r w:rsidR="0009454C" w:rsidRPr="008B2FF9">
        <w:rPr>
          <w:rFonts w:eastAsia="Times New Roman"/>
          <w:color w:val="auto"/>
          <w:lang w:eastAsia="en-GB"/>
        </w:rPr>
        <w:t>subscription</w:t>
      </w:r>
      <w:r w:rsidR="0009454C" w:rsidRPr="008B2FF9">
        <w:rPr>
          <w:rFonts w:eastAsia="Times New Roman" w:hint="eastAsia"/>
          <w:color w:val="auto"/>
          <w:lang w:eastAsia="en-GB"/>
        </w:rPr>
        <w:t xml:space="preserve"> data from UDM, and</w:t>
      </w:r>
      <w:r w:rsidR="0097772F" w:rsidRPr="008B2FF9">
        <w:rPr>
          <w:rFonts w:eastAsia="Times New Roman" w:hint="eastAsia"/>
          <w:color w:val="auto"/>
          <w:lang w:eastAsia="en-GB"/>
        </w:rPr>
        <w:t xml:space="preserve"> provides authorization </w:t>
      </w:r>
      <w:r w:rsidR="0097772F" w:rsidRPr="008B2FF9">
        <w:rPr>
          <w:rFonts w:eastAsia="Times New Roman"/>
          <w:color w:val="auto"/>
          <w:lang w:eastAsia="en-GB"/>
        </w:rPr>
        <w:t>information</w:t>
      </w:r>
      <w:r w:rsidR="0097772F" w:rsidRPr="008B2FF9">
        <w:rPr>
          <w:rFonts w:eastAsia="Times New Roman" w:hint="eastAsia"/>
          <w:color w:val="auto"/>
          <w:lang w:eastAsia="en-GB"/>
        </w:rPr>
        <w:t xml:space="preserve"> to UE and </w:t>
      </w:r>
      <w:r w:rsidR="005F4498" w:rsidRPr="008B2FF9">
        <w:rPr>
          <w:rFonts w:eastAsia="Times New Roman" w:hint="eastAsia"/>
          <w:color w:val="auto"/>
          <w:lang w:eastAsia="en-GB"/>
        </w:rPr>
        <w:t>NG-</w:t>
      </w:r>
      <w:r w:rsidR="0097772F" w:rsidRPr="008B2FF9">
        <w:rPr>
          <w:rFonts w:eastAsia="Times New Roman" w:hint="eastAsia"/>
          <w:color w:val="auto"/>
          <w:lang w:eastAsia="en-GB"/>
        </w:rPr>
        <w:t>RAN.</w:t>
      </w:r>
    </w:p>
    <w:p w14:paraId="4C1E37BA" w14:textId="650F494B" w:rsidR="0097772F" w:rsidRPr="008B2FF9" w:rsidRDefault="008B2FF9" w:rsidP="008B2FF9">
      <w:pPr>
        <w:pStyle w:val="B1"/>
        <w:rPr>
          <w:rFonts w:eastAsia="Times New Roman"/>
          <w:color w:val="auto"/>
          <w:lang w:eastAsia="en-GB"/>
        </w:rPr>
      </w:pPr>
      <w:r>
        <w:rPr>
          <w:rFonts w:eastAsia="Times New Roman" w:hint="eastAsia"/>
          <w:color w:val="auto"/>
          <w:lang w:eastAsia="en-GB"/>
        </w:rPr>
        <w:t>2.</w:t>
      </w:r>
      <w:r>
        <w:rPr>
          <w:rFonts w:hint="eastAsia"/>
          <w:color w:val="auto"/>
          <w:lang w:eastAsia="zh-CN"/>
        </w:rPr>
        <w:tab/>
      </w:r>
      <w:r w:rsidR="0097772F" w:rsidRPr="008B2FF9">
        <w:rPr>
          <w:rFonts w:eastAsia="Times New Roman"/>
          <w:color w:val="auto"/>
          <w:lang w:eastAsia="en-GB"/>
        </w:rPr>
        <w:t xml:space="preserve">The AF invokes </w:t>
      </w:r>
      <w:proofErr w:type="spellStart"/>
      <w:r w:rsidR="0097772F" w:rsidRPr="008B2FF9">
        <w:rPr>
          <w:rFonts w:eastAsia="Times New Roman"/>
          <w:color w:val="auto"/>
          <w:lang w:eastAsia="en-GB"/>
        </w:rPr>
        <w:t>Nnef_AIoT_Inventory</w:t>
      </w:r>
      <w:proofErr w:type="spellEnd"/>
      <w:r w:rsidR="0097772F" w:rsidRPr="008B2FF9">
        <w:rPr>
          <w:rFonts w:eastAsia="Times New Roman" w:hint="eastAsia"/>
          <w:color w:val="auto"/>
          <w:lang w:eastAsia="en-GB"/>
        </w:rPr>
        <w:t xml:space="preserve"> </w:t>
      </w:r>
      <w:r w:rsidR="0097772F" w:rsidRPr="008B2FF9">
        <w:rPr>
          <w:rFonts w:eastAsia="Times New Roman"/>
          <w:color w:val="auto"/>
          <w:lang w:eastAsia="en-GB"/>
        </w:rPr>
        <w:t xml:space="preserve">(AF ID, [External Target Area information], [information about the target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Device(s)], [Approximate number of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Devices], [time interval]</w:t>
      </w:r>
      <w:r w:rsidR="007867A3" w:rsidRPr="008B2FF9">
        <w:rPr>
          <w:rFonts w:eastAsia="Times New Roman" w:hint="eastAsia"/>
          <w:color w:val="auto"/>
          <w:lang w:eastAsia="en-GB"/>
        </w:rPr>
        <w:t>, UE Reader list</w:t>
      </w:r>
      <w:r w:rsidR="0097772F" w:rsidRPr="008B2FF9">
        <w:rPr>
          <w:rFonts w:eastAsia="Times New Roman"/>
          <w:color w:val="auto"/>
          <w:lang w:eastAsia="en-GB"/>
        </w:rPr>
        <w:t>) service operation request to the NEF.</w:t>
      </w:r>
      <w:r w:rsidR="0097772F" w:rsidRPr="008B2FF9">
        <w:rPr>
          <w:rFonts w:eastAsia="Times New Roman" w:hint="eastAsia"/>
          <w:color w:val="auto"/>
          <w:lang w:eastAsia="en-GB"/>
        </w:rPr>
        <w:t xml:space="preserve"> </w:t>
      </w:r>
    </w:p>
    <w:p w14:paraId="2194DC18" w14:textId="5C2B8C74" w:rsidR="0097772F" w:rsidRPr="008B2FF9" w:rsidRDefault="008B2FF9" w:rsidP="008B2FF9">
      <w:pPr>
        <w:pStyle w:val="B1"/>
        <w:rPr>
          <w:rFonts w:eastAsia="Times New Roman"/>
          <w:color w:val="auto"/>
          <w:lang w:eastAsia="en-GB"/>
        </w:rPr>
      </w:pPr>
      <w:r>
        <w:rPr>
          <w:rFonts w:eastAsia="Times New Roman" w:hint="eastAsia"/>
          <w:color w:val="auto"/>
          <w:lang w:eastAsia="en-GB"/>
        </w:rPr>
        <w:t>3.</w:t>
      </w:r>
      <w:r>
        <w:rPr>
          <w:rFonts w:hint="eastAsia"/>
          <w:color w:val="auto"/>
          <w:lang w:eastAsia="zh-CN"/>
        </w:rPr>
        <w:tab/>
      </w:r>
      <w:r w:rsidRPr="008B2FF9">
        <w:rPr>
          <w:rFonts w:eastAsia="Times New Roman"/>
          <w:color w:val="auto"/>
          <w:lang w:eastAsia="en-GB"/>
        </w:rPr>
        <w:t>The NEF may further authorize the AF request</w:t>
      </w:r>
      <w:r w:rsidRPr="008B2FF9">
        <w:rPr>
          <w:rFonts w:eastAsia="Times New Roman" w:hint="eastAsia"/>
          <w:color w:val="auto"/>
          <w:lang w:eastAsia="en-GB"/>
        </w:rPr>
        <w:t xml:space="preserve">. </w:t>
      </w:r>
      <w:r w:rsidR="0097772F" w:rsidRPr="008B2FF9">
        <w:rPr>
          <w:rFonts w:eastAsia="Times New Roman"/>
          <w:color w:val="auto"/>
          <w:lang w:eastAsia="en-GB"/>
        </w:rPr>
        <w:t>The NEF determines the Target Area information from the External Target Area information, and selects one or multiple AIOTF(s) to handle the request</w:t>
      </w:r>
      <w:r w:rsidR="0097772F" w:rsidRPr="008B2FF9">
        <w:rPr>
          <w:rFonts w:eastAsia="Times New Roman" w:hint="eastAsia"/>
          <w:color w:val="auto"/>
          <w:lang w:eastAsia="en-GB"/>
        </w:rPr>
        <w:t>.</w:t>
      </w:r>
    </w:p>
    <w:p w14:paraId="66CC35F2" w14:textId="3657C7FF" w:rsidR="0097772F" w:rsidRPr="008B2FF9" w:rsidRDefault="008B2FF9" w:rsidP="008B2FF9">
      <w:pPr>
        <w:pStyle w:val="B1"/>
        <w:rPr>
          <w:rFonts w:eastAsia="Times New Roman"/>
          <w:color w:val="auto"/>
          <w:lang w:eastAsia="en-GB"/>
        </w:rPr>
      </w:pPr>
      <w:r>
        <w:rPr>
          <w:rFonts w:eastAsia="Times New Roman" w:hint="eastAsia"/>
          <w:color w:val="auto"/>
          <w:lang w:eastAsia="en-GB"/>
        </w:rPr>
        <w:t>4.</w:t>
      </w:r>
      <w:r>
        <w:rPr>
          <w:rFonts w:hint="eastAsia"/>
          <w:color w:val="auto"/>
          <w:lang w:eastAsia="zh-CN"/>
        </w:rPr>
        <w:tab/>
      </w:r>
      <w:r w:rsidR="0097772F" w:rsidRPr="008B2FF9">
        <w:rPr>
          <w:rFonts w:eastAsia="Times New Roman"/>
          <w:color w:val="auto"/>
          <w:lang w:eastAsia="en-GB"/>
        </w:rPr>
        <w:t xml:space="preserve">The NEF invokes the </w:t>
      </w:r>
      <w:proofErr w:type="spellStart"/>
      <w:r w:rsidR="0097772F" w:rsidRPr="008B2FF9">
        <w:rPr>
          <w:rFonts w:eastAsia="Times New Roman"/>
          <w:color w:val="auto"/>
          <w:lang w:eastAsia="en-GB"/>
        </w:rPr>
        <w:t>Naiotf_AIoT_Inventory</w:t>
      </w:r>
      <w:proofErr w:type="spellEnd"/>
      <w:r w:rsidR="0097772F" w:rsidRPr="008B2FF9">
        <w:rPr>
          <w:rFonts w:eastAsia="Times New Roman" w:hint="eastAsia"/>
          <w:color w:val="auto"/>
          <w:lang w:eastAsia="en-GB"/>
        </w:rPr>
        <w:t xml:space="preserve"> </w:t>
      </w:r>
      <w:r w:rsidR="0097772F" w:rsidRPr="008B2FF9">
        <w:rPr>
          <w:rFonts w:eastAsia="Times New Roman"/>
          <w:color w:val="auto"/>
          <w:lang w:eastAsia="en-GB"/>
        </w:rPr>
        <w:t xml:space="preserve">(AF ID, [Target Area information], [information about the target AIoT Device(s)], [Approximate number of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Devices], [time interval]</w:t>
      </w:r>
      <w:r w:rsidR="00504B79">
        <w:rPr>
          <w:rFonts w:hint="eastAsia"/>
          <w:color w:val="auto"/>
          <w:lang w:eastAsia="zh-CN"/>
        </w:rPr>
        <w:t>, UE Reader list</w:t>
      </w:r>
      <w:r w:rsidR="0097772F" w:rsidRPr="008B2FF9">
        <w:rPr>
          <w:rFonts w:eastAsia="Times New Roman"/>
          <w:color w:val="auto"/>
          <w:lang w:eastAsia="en-GB"/>
        </w:rPr>
        <w:t>) service operation towards to the selected AIOTF(s).</w:t>
      </w:r>
      <w:r w:rsidR="0097772F" w:rsidRPr="008B2FF9">
        <w:rPr>
          <w:rFonts w:eastAsia="Times New Roman" w:hint="eastAsia"/>
          <w:color w:val="auto"/>
          <w:lang w:eastAsia="en-GB"/>
        </w:rPr>
        <w:t xml:space="preserve"> </w:t>
      </w:r>
    </w:p>
    <w:p w14:paraId="4CB72D69" w14:textId="286FB3A3" w:rsidR="0097772F" w:rsidRPr="000D664A" w:rsidRDefault="008B2FF9" w:rsidP="008B2FF9">
      <w:pPr>
        <w:pStyle w:val="B1"/>
        <w:rPr>
          <w:color w:val="auto"/>
          <w:lang w:eastAsia="zh-CN"/>
        </w:rPr>
      </w:pPr>
      <w:r>
        <w:rPr>
          <w:rFonts w:eastAsia="Times New Roman" w:hint="eastAsia"/>
          <w:color w:val="auto"/>
          <w:lang w:eastAsia="en-GB"/>
        </w:rPr>
        <w:t>5.</w:t>
      </w:r>
      <w:r>
        <w:rPr>
          <w:rFonts w:hint="eastAsia"/>
          <w:color w:val="auto"/>
          <w:lang w:eastAsia="zh-CN"/>
        </w:rPr>
        <w:tab/>
      </w:r>
      <w:r w:rsidR="00504B79" w:rsidRPr="00504B79">
        <w:rPr>
          <w:rFonts w:eastAsia="Times New Roman"/>
          <w:color w:val="auto"/>
          <w:lang w:eastAsia="en-GB"/>
        </w:rPr>
        <w:t xml:space="preserve">The AIOTF receives the </w:t>
      </w:r>
      <w:proofErr w:type="spellStart"/>
      <w:r w:rsidR="00504B79" w:rsidRPr="00504B79">
        <w:rPr>
          <w:rFonts w:eastAsia="Times New Roman"/>
          <w:color w:val="auto"/>
          <w:lang w:eastAsia="en-GB"/>
        </w:rPr>
        <w:t>AIoT</w:t>
      </w:r>
      <w:proofErr w:type="spellEnd"/>
      <w:r w:rsidR="00504B79" w:rsidRPr="00504B79">
        <w:rPr>
          <w:rFonts w:eastAsia="Times New Roman"/>
          <w:color w:val="auto"/>
          <w:lang w:eastAsia="en-GB"/>
        </w:rPr>
        <w:t xml:space="preserve"> service operation request and checks the parameters included in the request. The AIOTF may perform authorization</w:t>
      </w:r>
      <w:r w:rsidR="0097772F" w:rsidRPr="008B2FF9">
        <w:rPr>
          <w:rFonts w:eastAsia="Times New Roman" w:hint="eastAsia"/>
          <w:color w:val="auto"/>
          <w:lang w:eastAsia="en-GB"/>
        </w:rPr>
        <w:t>.</w:t>
      </w:r>
      <w:r w:rsidR="000D664A">
        <w:rPr>
          <w:rFonts w:hint="eastAsia"/>
          <w:color w:val="auto"/>
          <w:lang w:eastAsia="zh-CN"/>
        </w:rPr>
        <w:t xml:space="preserve"> The AIOTF</w:t>
      </w:r>
      <w:r w:rsidR="000D664A" w:rsidRPr="000D664A">
        <w:t xml:space="preserve"> </w:t>
      </w:r>
      <w:r w:rsidR="000D664A" w:rsidRPr="00E710B4">
        <w:t xml:space="preserve">generates a </w:t>
      </w:r>
      <w:r w:rsidR="000D664A" w:rsidRPr="001C5DF0">
        <w:t>C</w:t>
      </w:r>
      <w:r w:rsidR="000D664A" w:rsidRPr="00E710B4">
        <w:t>orrelation ID</w:t>
      </w:r>
      <w:r w:rsidR="000D664A">
        <w:rPr>
          <w:rFonts w:hint="eastAsia"/>
          <w:lang w:eastAsia="zh-CN"/>
        </w:rPr>
        <w:t xml:space="preserve"> and </w:t>
      </w:r>
      <w:r w:rsidR="000D664A" w:rsidRPr="000D664A">
        <w:rPr>
          <w:lang w:eastAsia="zh-CN"/>
        </w:rPr>
        <w:t>determines assistance information</w:t>
      </w:r>
      <w:r w:rsidR="000D664A">
        <w:rPr>
          <w:rFonts w:hint="eastAsia"/>
          <w:lang w:eastAsia="zh-CN"/>
        </w:rPr>
        <w:t xml:space="preserve">. The AIOTF </w:t>
      </w:r>
      <w:r w:rsidR="000D664A">
        <w:t xml:space="preserve">sends the </w:t>
      </w:r>
      <w:proofErr w:type="spellStart"/>
      <w:r w:rsidR="000D664A">
        <w:t>AIoT</w:t>
      </w:r>
      <w:proofErr w:type="spellEnd"/>
      <w:r w:rsidR="000D664A">
        <w:t xml:space="preserve"> Inventory Service Response to the </w:t>
      </w:r>
      <w:r w:rsidR="000D664A">
        <w:rPr>
          <w:rFonts w:hint="eastAsia"/>
          <w:lang w:eastAsia="zh-CN"/>
        </w:rPr>
        <w:t xml:space="preserve">AF via the </w:t>
      </w:r>
      <w:r w:rsidR="000D664A">
        <w:t>NEF</w:t>
      </w:r>
      <w:r w:rsidR="000D664A">
        <w:rPr>
          <w:rFonts w:hint="eastAsia"/>
          <w:lang w:eastAsia="zh-CN"/>
        </w:rPr>
        <w:t>.</w:t>
      </w:r>
    </w:p>
    <w:p w14:paraId="2A55FE7F" w14:textId="3C3692FD" w:rsidR="0097772F" w:rsidRPr="00504B79" w:rsidRDefault="008B2FF9" w:rsidP="008B2FF9">
      <w:pPr>
        <w:pStyle w:val="B1"/>
        <w:rPr>
          <w:color w:val="auto"/>
          <w:lang w:eastAsia="zh-CN"/>
        </w:rPr>
      </w:pPr>
      <w:r>
        <w:rPr>
          <w:rFonts w:eastAsia="Times New Roman" w:hint="eastAsia"/>
          <w:color w:val="auto"/>
          <w:lang w:eastAsia="en-GB"/>
        </w:rPr>
        <w:t>6.</w:t>
      </w:r>
      <w:r>
        <w:rPr>
          <w:rFonts w:hint="eastAsia"/>
          <w:color w:val="auto"/>
          <w:lang w:eastAsia="zh-CN"/>
        </w:rPr>
        <w:tab/>
      </w:r>
      <w:r w:rsidR="0097772F" w:rsidRPr="008B2FF9">
        <w:rPr>
          <w:rFonts w:eastAsia="Times New Roman"/>
          <w:color w:val="auto"/>
          <w:lang w:eastAsia="en-GB"/>
        </w:rPr>
        <w:t xml:space="preserve">AIOTF performs </w:t>
      </w:r>
      <w:r w:rsidR="0097772F" w:rsidRPr="008B2FF9">
        <w:rPr>
          <w:rFonts w:eastAsia="Times New Roman" w:hint="eastAsia"/>
          <w:color w:val="auto"/>
          <w:lang w:eastAsia="en-GB"/>
        </w:rPr>
        <w:t xml:space="preserve">UE </w:t>
      </w:r>
      <w:r w:rsidR="0097772F" w:rsidRPr="008B2FF9">
        <w:rPr>
          <w:rFonts w:eastAsia="Times New Roman"/>
          <w:color w:val="auto"/>
          <w:lang w:eastAsia="en-GB"/>
        </w:rPr>
        <w:t>Reader Selection</w:t>
      </w:r>
      <w:r w:rsidR="0097772F" w:rsidRPr="008B2FF9">
        <w:rPr>
          <w:rFonts w:eastAsia="Times New Roman" w:hint="eastAsia"/>
          <w:color w:val="auto"/>
          <w:lang w:eastAsia="en-GB"/>
        </w:rPr>
        <w:t>, based on</w:t>
      </w:r>
      <w:r w:rsidR="000D664A">
        <w:rPr>
          <w:rFonts w:hint="eastAsia"/>
          <w:color w:val="auto"/>
          <w:lang w:eastAsia="zh-CN"/>
        </w:rPr>
        <w:t>, e.g. Target Area information,</w:t>
      </w:r>
      <w:r w:rsidR="0097772F" w:rsidRPr="008B2FF9">
        <w:rPr>
          <w:rFonts w:eastAsia="Times New Roman" w:hint="eastAsia"/>
          <w:color w:val="auto"/>
          <w:lang w:eastAsia="en-GB"/>
        </w:rPr>
        <w:t xml:space="preserve"> AF provided UE Reader list, or stored UE Reader</w:t>
      </w:r>
      <w:r w:rsidR="000D664A">
        <w:rPr>
          <w:rFonts w:hint="eastAsia"/>
          <w:color w:val="auto"/>
          <w:lang w:eastAsia="zh-CN"/>
        </w:rPr>
        <w:t xml:space="preserve"> list</w:t>
      </w:r>
      <w:r w:rsidR="00504B79">
        <w:rPr>
          <w:rFonts w:hint="eastAsia"/>
          <w:color w:val="auto"/>
          <w:lang w:eastAsia="zh-CN"/>
        </w:rPr>
        <w:t>.</w:t>
      </w:r>
    </w:p>
    <w:p w14:paraId="40111073" w14:textId="44494041" w:rsidR="0097772F" w:rsidRPr="008B2FF9" w:rsidRDefault="008B2FF9" w:rsidP="008B2FF9">
      <w:pPr>
        <w:pStyle w:val="B1"/>
        <w:rPr>
          <w:rFonts w:eastAsia="Times New Roman"/>
          <w:color w:val="auto"/>
          <w:lang w:eastAsia="en-GB"/>
        </w:rPr>
      </w:pPr>
      <w:r>
        <w:rPr>
          <w:rFonts w:eastAsia="Times New Roman" w:hint="eastAsia"/>
          <w:color w:val="auto"/>
          <w:lang w:eastAsia="en-GB"/>
        </w:rPr>
        <w:t>7.</w:t>
      </w:r>
      <w:r>
        <w:rPr>
          <w:rFonts w:hint="eastAsia"/>
          <w:color w:val="auto"/>
          <w:lang w:eastAsia="zh-CN"/>
        </w:rPr>
        <w:tab/>
      </w:r>
      <w:r w:rsidR="0097772F" w:rsidRPr="008B2FF9">
        <w:rPr>
          <w:rFonts w:eastAsia="Times New Roman"/>
          <w:color w:val="auto"/>
          <w:lang w:eastAsia="en-GB"/>
        </w:rPr>
        <w:t xml:space="preserve">The AIOTF sends </w:t>
      </w:r>
      <w:proofErr w:type="spellStart"/>
      <w:r w:rsidR="0097772F" w:rsidRPr="008B2FF9">
        <w:rPr>
          <w:rFonts w:eastAsia="Times New Roman"/>
          <w:color w:val="auto"/>
          <w:lang w:eastAsia="en-GB"/>
        </w:rPr>
        <w:t>Namf_AIoT_MessageDelivery</w:t>
      </w:r>
      <w:proofErr w:type="spellEnd"/>
      <w:r w:rsidR="0097772F" w:rsidRPr="008B2FF9">
        <w:rPr>
          <w:rFonts w:eastAsia="Times New Roman"/>
          <w:color w:val="auto"/>
          <w:lang w:eastAsia="en-GB"/>
        </w:rPr>
        <w:t xml:space="preserve"> message (NGAP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information, NG-RAN ID, AIOTF ID, </w:t>
      </w:r>
      <w:proofErr w:type="gramStart"/>
      <w:r w:rsidR="0097772F" w:rsidRPr="008B2FF9">
        <w:rPr>
          <w:rFonts w:eastAsia="Times New Roman"/>
          <w:color w:val="auto"/>
          <w:lang w:eastAsia="en-GB"/>
        </w:rPr>
        <w:t>Message</w:t>
      </w:r>
      <w:proofErr w:type="gramEnd"/>
      <w:r w:rsidR="0097772F" w:rsidRPr="008B2FF9">
        <w:rPr>
          <w:rFonts w:eastAsia="Times New Roman"/>
          <w:color w:val="auto"/>
          <w:lang w:eastAsia="en-GB"/>
        </w:rPr>
        <w:t xml:space="preserve"> Type for NGAP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information) to the AMF</w:t>
      </w:r>
      <w:r w:rsidR="0097772F" w:rsidRPr="008B2FF9">
        <w:rPr>
          <w:rFonts w:eastAsia="Times New Roman" w:hint="eastAsia"/>
          <w:color w:val="auto"/>
          <w:lang w:eastAsia="en-GB"/>
        </w:rPr>
        <w:t xml:space="preserve"> and further to NG-RAN</w:t>
      </w:r>
      <w:r w:rsidR="0097772F" w:rsidRPr="008B2FF9">
        <w:rPr>
          <w:rFonts w:eastAsia="Times New Roman"/>
          <w:color w:val="auto"/>
          <w:lang w:eastAsia="en-GB"/>
        </w:rPr>
        <w:t>.</w:t>
      </w:r>
    </w:p>
    <w:p w14:paraId="69B0DC19" w14:textId="7C2F8D1A" w:rsidR="0097772F" w:rsidRPr="008B2FF9" w:rsidRDefault="0097772F" w:rsidP="00F426E7">
      <w:pPr>
        <w:pStyle w:val="B1"/>
        <w:ind w:firstLine="0"/>
        <w:rPr>
          <w:rFonts w:eastAsia="Times New Roman"/>
          <w:color w:val="auto"/>
          <w:lang w:eastAsia="en-GB"/>
        </w:rPr>
      </w:pPr>
      <w:r w:rsidRPr="008B2FF9">
        <w:rPr>
          <w:rFonts w:eastAsia="Times New Roman"/>
          <w:color w:val="auto"/>
          <w:lang w:eastAsia="en-GB"/>
        </w:rPr>
        <w:t>Inventory Request message</w:t>
      </w:r>
      <w:r w:rsidRPr="008B2FF9">
        <w:rPr>
          <w:rFonts w:eastAsia="Times New Roman" w:hint="eastAsia"/>
          <w:color w:val="auto"/>
          <w:lang w:eastAsia="en-GB"/>
        </w:rPr>
        <w:t xml:space="preserve"> (</w:t>
      </w:r>
      <w:r w:rsidRPr="008B2FF9">
        <w:rPr>
          <w:rFonts w:eastAsia="Times New Roman"/>
          <w:color w:val="auto"/>
          <w:lang w:eastAsia="en-GB"/>
        </w:rPr>
        <w:t xml:space="preserve">NGAP </w:t>
      </w:r>
      <w:proofErr w:type="spellStart"/>
      <w:r w:rsidRPr="008B2FF9">
        <w:rPr>
          <w:rFonts w:eastAsia="Times New Roman"/>
          <w:color w:val="auto"/>
          <w:lang w:eastAsia="en-GB"/>
        </w:rPr>
        <w:t>AIoT</w:t>
      </w:r>
      <w:proofErr w:type="spellEnd"/>
      <w:r w:rsidRPr="008B2FF9">
        <w:rPr>
          <w:rFonts w:eastAsia="Times New Roman"/>
          <w:color w:val="auto"/>
          <w:lang w:eastAsia="en-GB"/>
        </w:rPr>
        <w:t xml:space="preserve"> information</w:t>
      </w:r>
      <w:r w:rsidRPr="008B2FF9">
        <w:rPr>
          <w:rFonts w:eastAsia="Times New Roman" w:hint="eastAsia"/>
          <w:color w:val="auto"/>
          <w:lang w:eastAsia="en-GB"/>
        </w:rPr>
        <w:t>)</w:t>
      </w:r>
      <w:r w:rsidRPr="008B2FF9">
        <w:rPr>
          <w:rFonts w:eastAsia="Times New Roman"/>
          <w:color w:val="auto"/>
          <w:lang w:eastAsia="en-GB"/>
        </w:rPr>
        <w:t xml:space="preserve"> includ</w:t>
      </w:r>
      <w:r w:rsidRPr="008B2FF9">
        <w:rPr>
          <w:rFonts w:eastAsia="Times New Roman" w:hint="eastAsia"/>
          <w:color w:val="auto"/>
          <w:lang w:eastAsia="en-GB"/>
        </w:rPr>
        <w:t>es</w:t>
      </w:r>
      <w:r w:rsidRPr="008B2FF9">
        <w:rPr>
          <w:rFonts w:eastAsia="Times New Roman"/>
          <w:color w:val="auto"/>
          <w:lang w:eastAsia="en-GB"/>
        </w:rPr>
        <w:t xml:space="preserve"> the Correlation ID, the </w:t>
      </w:r>
      <w:proofErr w:type="spellStart"/>
      <w:r w:rsidRPr="008B2FF9">
        <w:rPr>
          <w:rFonts w:eastAsia="Times New Roman"/>
          <w:color w:val="auto"/>
          <w:lang w:eastAsia="en-GB"/>
        </w:rPr>
        <w:t>AIoT</w:t>
      </w:r>
      <w:proofErr w:type="spellEnd"/>
      <w:r w:rsidRPr="008B2FF9">
        <w:rPr>
          <w:rFonts w:eastAsia="Times New Roman"/>
          <w:color w:val="auto"/>
          <w:lang w:eastAsia="en-GB"/>
        </w:rPr>
        <w:t xml:space="preserve"> Identification Information to be included in the paging message, assistance information</w:t>
      </w:r>
      <w:r w:rsidR="00F426E7">
        <w:rPr>
          <w:rFonts w:hint="eastAsia"/>
          <w:color w:val="auto"/>
          <w:lang w:eastAsia="zh-CN"/>
        </w:rPr>
        <w:t>, and UE Reader list</w:t>
      </w:r>
      <w:r w:rsidRPr="008B2FF9">
        <w:rPr>
          <w:rFonts w:eastAsia="Times New Roman" w:hint="eastAsia"/>
          <w:color w:val="auto"/>
          <w:lang w:eastAsia="en-GB"/>
        </w:rPr>
        <w:t>.</w:t>
      </w:r>
    </w:p>
    <w:p w14:paraId="1D31F3D1" w14:textId="11CBFD17" w:rsidR="0097772F" w:rsidRPr="008B2FF9" w:rsidRDefault="00F426E7" w:rsidP="008B2FF9">
      <w:pPr>
        <w:pStyle w:val="B1"/>
        <w:rPr>
          <w:rFonts w:eastAsia="Times New Roman"/>
          <w:color w:val="auto"/>
          <w:lang w:eastAsia="en-GB"/>
        </w:rPr>
      </w:pPr>
      <w:proofErr w:type="gramStart"/>
      <w:r>
        <w:rPr>
          <w:rFonts w:eastAsia="Times New Roman" w:hint="eastAsia"/>
          <w:color w:val="auto"/>
          <w:lang w:eastAsia="en-GB"/>
        </w:rPr>
        <w:t>7a.</w:t>
      </w:r>
      <w:r>
        <w:rPr>
          <w:rFonts w:hint="eastAsia"/>
          <w:color w:val="auto"/>
          <w:lang w:eastAsia="zh-CN"/>
        </w:rPr>
        <w:tab/>
      </w:r>
      <w:proofErr w:type="spellStart"/>
      <w:r w:rsidR="0097772F" w:rsidRPr="008B2FF9">
        <w:rPr>
          <w:rFonts w:eastAsia="Times New Roman" w:hint="eastAsia"/>
          <w:color w:val="auto"/>
          <w:lang w:eastAsia="en-GB"/>
        </w:rPr>
        <w:t>AIoT</w:t>
      </w:r>
      <w:proofErr w:type="spellEnd"/>
      <w:r w:rsidR="0097772F" w:rsidRPr="008B2FF9">
        <w:rPr>
          <w:rFonts w:eastAsia="Times New Roman" w:hint="eastAsia"/>
          <w:color w:val="auto"/>
          <w:lang w:eastAsia="en-GB"/>
        </w:rPr>
        <w:t xml:space="preserve"> radio resource allocation for UE Reader.</w:t>
      </w:r>
      <w:proofErr w:type="gramEnd"/>
    </w:p>
    <w:p w14:paraId="63695F29" w14:textId="4F718814" w:rsidR="0097772F" w:rsidRPr="008B2FF9" w:rsidRDefault="00F426E7" w:rsidP="008B2FF9">
      <w:pPr>
        <w:pStyle w:val="B1"/>
        <w:rPr>
          <w:rFonts w:eastAsia="Times New Roman"/>
          <w:color w:val="auto"/>
          <w:lang w:eastAsia="en-GB"/>
        </w:rPr>
      </w:pPr>
      <w:r>
        <w:rPr>
          <w:rFonts w:eastAsia="Times New Roman" w:hint="eastAsia"/>
          <w:color w:val="auto"/>
          <w:lang w:eastAsia="en-GB"/>
        </w:rPr>
        <w:t>8.</w:t>
      </w:r>
      <w:r>
        <w:rPr>
          <w:rFonts w:hint="eastAsia"/>
          <w:color w:val="auto"/>
          <w:lang w:eastAsia="zh-CN"/>
        </w:rPr>
        <w:tab/>
      </w:r>
      <w:r w:rsidR="0097772F" w:rsidRPr="008B2FF9">
        <w:rPr>
          <w:rFonts w:eastAsia="Times New Roman" w:hint="eastAsia"/>
          <w:color w:val="auto"/>
          <w:lang w:eastAsia="en-GB"/>
        </w:rPr>
        <w:t>NG-RAN sends DL RRC message (Inventory Request) to UE Reader.</w:t>
      </w:r>
    </w:p>
    <w:p w14:paraId="5C74810F" w14:textId="3151D959" w:rsidR="0097772F" w:rsidRPr="008B2FF9" w:rsidRDefault="00F426E7" w:rsidP="008B2FF9">
      <w:pPr>
        <w:pStyle w:val="B1"/>
        <w:rPr>
          <w:rFonts w:eastAsia="Times New Roman"/>
          <w:color w:val="auto"/>
          <w:lang w:eastAsia="en-GB"/>
        </w:rPr>
      </w:pPr>
      <w:r>
        <w:rPr>
          <w:rFonts w:eastAsia="Times New Roman" w:hint="eastAsia"/>
          <w:color w:val="auto"/>
          <w:lang w:eastAsia="en-GB"/>
        </w:rPr>
        <w:t>9-10.</w:t>
      </w:r>
      <w:r>
        <w:rPr>
          <w:rFonts w:hint="eastAsia"/>
          <w:color w:val="auto"/>
          <w:lang w:eastAsia="zh-CN"/>
        </w:rPr>
        <w:t xml:space="preserve"> UE Reader sends </w:t>
      </w:r>
      <w:r w:rsidR="0097772F" w:rsidRPr="008B2FF9">
        <w:rPr>
          <w:rFonts w:eastAsia="Times New Roman" w:hint="eastAsia"/>
          <w:color w:val="auto"/>
          <w:lang w:eastAsia="en-GB"/>
        </w:rPr>
        <w:t>Inventory Response</w:t>
      </w:r>
      <w:r>
        <w:rPr>
          <w:rFonts w:hint="eastAsia"/>
          <w:color w:val="auto"/>
          <w:lang w:eastAsia="zh-CN"/>
        </w:rPr>
        <w:t xml:space="preserve"> to AIOTF via the NG-RAN</w:t>
      </w:r>
      <w:r w:rsidR="0097772F" w:rsidRPr="008B2FF9">
        <w:rPr>
          <w:rFonts w:eastAsia="Times New Roman" w:hint="eastAsia"/>
          <w:color w:val="auto"/>
          <w:lang w:eastAsia="en-GB"/>
        </w:rPr>
        <w:t>.</w:t>
      </w:r>
    </w:p>
    <w:p w14:paraId="7C87FC21" w14:textId="753C84A6" w:rsidR="0097772F" w:rsidRPr="008B2FF9" w:rsidRDefault="00F426E7" w:rsidP="008B2FF9">
      <w:pPr>
        <w:pStyle w:val="B1"/>
        <w:rPr>
          <w:rFonts w:eastAsia="Times New Roman"/>
          <w:color w:val="auto"/>
          <w:lang w:eastAsia="en-GB"/>
        </w:rPr>
      </w:pPr>
      <w:r>
        <w:rPr>
          <w:rFonts w:eastAsia="Times New Roman" w:hint="eastAsia"/>
          <w:color w:val="auto"/>
          <w:lang w:eastAsia="en-GB"/>
        </w:rPr>
        <w:t>11.</w:t>
      </w:r>
      <w:r>
        <w:rPr>
          <w:rFonts w:hint="eastAsia"/>
          <w:color w:val="auto"/>
          <w:lang w:eastAsia="zh-CN"/>
        </w:rPr>
        <w:tab/>
      </w:r>
      <w:r w:rsidR="0097772F" w:rsidRPr="008B2FF9">
        <w:rPr>
          <w:rFonts w:eastAsia="Times New Roman" w:hint="eastAsia"/>
          <w:color w:val="auto"/>
          <w:lang w:eastAsia="en-GB"/>
        </w:rPr>
        <w:t>UE</w:t>
      </w:r>
      <w:r w:rsidR="0097772F" w:rsidRPr="008B2FF9">
        <w:rPr>
          <w:rFonts w:eastAsia="Times New Roman"/>
          <w:color w:val="auto"/>
          <w:lang w:eastAsia="en-GB"/>
        </w:rPr>
        <w:t xml:space="preserve"> Reader(s) will execute the inventory operation</w:t>
      </w:r>
      <w:r w:rsidR="0097772F" w:rsidRPr="008B2FF9">
        <w:rPr>
          <w:rFonts w:eastAsia="Times New Roman" w:hint="eastAsia"/>
          <w:color w:val="auto"/>
          <w:lang w:eastAsia="en-GB"/>
        </w:rPr>
        <w:t>.</w:t>
      </w:r>
      <w:r w:rsidR="0097772F" w:rsidRPr="008B2FF9">
        <w:rPr>
          <w:rFonts w:eastAsia="Times New Roman"/>
          <w:color w:val="auto"/>
          <w:lang w:eastAsia="en-GB"/>
        </w:rPr>
        <w:t xml:space="preserve"> If an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device matches the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Identification Information in the paging message, the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Device responds to the paging message and sends an AIOT NAS message that includes its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identity.</w:t>
      </w:r>
    </w:p>
    <w:p w14:paraId="07E07C79" w14:textId="096F08F2" w:rsidR="0097772F" w:rsidRPr="008B2FF9" w:rsidRDefault="00F426E7" w:rsidP="008B2FF9">
      <w:pPr>
        <w:pStyle w:val="B1"/>
        <w:rPr>
          <w:rFonts w:eastAsia="Times New Roman"/>
          <w:color w:val="auto"/>
          <w:lang w:eastAsia="en-GB"/>
        </w:rPr>
      </w:pPr>
      <w:r>
        <w:rPr>
          <w:rFonts w:eastAsia="Times New Roman" w:hint="eastAsia"/>
          <w:color w:val="auto"/>
          <w:lang w:eastAsia="en-GB"/>
        </w:rPr>
        <w:t>12.</w:t>
      </w:r>
      <w:r>
        <w:rPr>
          <w:rFonts w:hint="eastAsia"/>
          <w:color w:val="auto"/>
          <w:lang w:eastAsia="zh-CN"/>
        </w:rPr>
        <w:tab/>
      </w:r>
      <w:r w:rsidR="0097772F" w:rsidRPr="008B2FF9">
        <w:rPr>
          <w:rFonts w:eastAsia="Times New Roman" w:hint="eastAsia"/>
          <w:color w:val="auto"/>
          <w:lang w:eastAsia="en-GB"/>
        </w:rPr>
        <w:t xml:space="preserve">UE Reader </w:t>
      </w:r>
      <w:r w:rsidR="0097772F" w:rsidRPr="008B2FF9">
        <w:rPr>
          <w:rFonts w:eastAsia="Times New Roman"/>
          <w:color w:val="auto"/>
          <w:lang w:eastAsia="en-GB"/>
        </w:rPr>
        <w:t xml:space="preserve">sends an </w:t>
      </w:r>
      <w:r w:rsidR="0097772F" w:rsidRPr="008B2FF9">
        <w:rPr>
          <w:rFonts w:eastAsia="Times New Roman" w:hint="eastAsia"/>
          <w:color w:val="auto"/>
          <w:lang w:eastAsia="en-GB"/>
        </w:rPr>
        <w:t>UL RRC</w:t>
      </w:r>
      <w:r w:rsidR="0097772F" w:rsidRPr="008B2FF9">
        <w:rPr>
          <w:rFonts w:eastAsia="Times New Roman"/>
          <w:color w:val="auto"/>
          <w:lang w:eastAsia="en-GB"/>
        </w:rPr>
        <w:t xml:space="preserve"> message (AIOTF ID, NGAP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information) to </w:t>
      </w:r>
      <w:r w:rsidR="0097772F" w:rsidRPr="008B2FF9">
        <w:rPr>
          <w:rFonts w:eastAsia="Times New Roman" w:hint="eastAsia"/>
          <w:color w:val="auto"/>
          <w:lang w:eastAsia="en-GB"/>
        </w:rPr>
        <w:t>NG-RAN</w:t>
      </w:r>
      <w:r w:rsidR="0097772F" w:rsidRPr="008B2FF9">
        <w:rPr>
          <w:rFonts w:eastAsia="Times New Roman"/>
          <w:color w:val="auto"/>
          <w:lang w:eastAsia="en-GB"/>
        </w:rPr>
        <w:t>.</w:t>
      </w:r>
      <w:r w:rsidR="0097772F" w:rsidRPr="008B2FF9">
        <w:rPr>
          <w:rFonts w:eastAsia="Times New Roman" w:hint="eastAsia"/>
          <w:color w:val="auto"/>
          <w:lang w:eastAsia="en-GB"/>
        </w:rPr>
        <w:t xml:space="preserve"> UE Reader</w:t>
      </w:r>
      <w:r w:rsidR="0097772F" w:rsidRPr="008B2FF9">
        <w:rPr>
          <w:rFonts w:eastAsia="Times New Roman"/>
          <w:color w:val="auto"/>
          <w:lang w:eastAsia="en-GB"/>
        </w:rPr>
        <w:t xml:space="preserve"> sends one or more Inventory Report </w:t>
      </w:r>
      <w:r w:rsidR="0097772F" w:rsidRPr="008B2FF9">
        <w:rPr>
          <w:rFonts w:eastAsia="Times New Roman" w:hint="eastAsia"/>
          <w:color w:val="auto"/>
          <w:lang w:eastAsia="en-GB"/>
        </w:rPr>
        <w:t>(</w:t>
      </w:r>
      <w:r w:rsidR="0097772F" w:rsidRPr="008B2FF9">
        <w:rPr>
          <w:rFonts w:eastAsia="Times New Roman"/>
          <w:color w:val="auto"/>
          <w:lang w:eastAsia="en-GB"/>
        </w:rPr>
        <w:t xml:space="preserve">NGAP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information</w:t>
      </w:r>
      <w:r w:rsidR="0097772F" w:rsidRPr="008B2FF9">
        <w:rPr>
          <w:rFonts w:eastAsia="Times New Roman" w:hint="eastAsia"/>
          <w:color w:val="auto"/>
          <w:lang w:eastAsia="en-GB"/>
        </w:rPr>
        <w:t xml:space="preserve">) </w:t>
      </w:r>
      <w:r w:rsidR="0097772F" w:rsidRPr="008B2FF9">
        <w:rPr>
          <w:rFonts w:eastAsia="Times New Roman"/>
          <w:color w:val="auto"/>
          <w:lang w:eastAsia="en-GB"/>
        </w:rPr>
        <w:t xml:space="preserve">messages to the </w:t>
      </w:r>
      <w:r w:rsidR="0097772F" w:rsidRPr="008B2FF9">
        <w:rPr>
          <w:rFonts w:eastAsia="Times New Roman" w:hint="eastAsia"/>
          <w:color w:val="auto"/>
          <w:lang w:eastAsia="en-GB"/>
        </w:rPr>
        <w:t>NG-RAN</w:t>
      </w:r>
      <w:r w:rsidR="0097772F" w:rsidRPr="008B2FF9">
        <w:rPr>
          <w:rFonts w:eastAsia="Times New Roman"/>
          <w:color w:val="auto"/>
          <w:lang w:eastAsia="en-GB"/>
        </w:rPr>
        <w:t xml:space="preserve"> including the Correlation ID, Reader ID and the AIOT NAS message(s) from the </w:t>
      </w:r>
      <w:proofErr w:type="spellStart"/>
      <w:r w:rsidR="0097772F" w:rsidRPr="008B2FF9">
        <w:rPr>
          <w:rFonts w:eastAsia="Times New Roman"/>
          <w:color w:val="auto"/>
          <w:lang w:eastAsia="en-GB"/>
        </w:rPr>
        <w:t>AIoT</w:t>
      </w:r>
      <w:proofErr w:type="spellEnd"/>
      <w:r w:rsidR="0097772F" w:rsidRPr="008B2FF9">
        <w:rPr>
          <w:rFonts w:eastAsia="Times New Roman"/>
          <w:color w:val="auto"/>
          <w:lang w:eastAsia="en-GB"/>
        </w:rPr>
        <w:t xml:space="preserve"> Device(s)</w:t>
      </w:r>
      <w:r w:rsidR="0097772F" w:rsidRPr="008B2FF9">
        <w:rPr>
          <w:rFonts w:eastAsia="Times New Roman" w:hint="eastAsia"/>
          <w:color w:val="auto"/>
          <w:lang w:eastAsia="en-GB"/>
        </w:rPr>
        <w:t>.</w:t>
      </w:r>
    </w:p>
    <w:p w14:paraId="4A13D272" w14:textId="77777777" w:rsidR="0097772F" w:rsidRPr="008B2FF9" w:rsidRDefault="0097772F" w:rsidP="008B2FF9">
      <w:pPr>
        <w:pStyle w:val="B1"/>
        <w:rPr>
          <w:rFonts w:eastAsia="Times New Roman"/>
          <w:color w:val="auto"/>
          <w:lang w:eastAsia="en-GB"/>
        </w:rPr>
      </w:pPr>
      <w:r w:rsidRPr="008B2FF9">
        <w:rPr>
          <w:rFonts w:eastAsia="Times New Roman" w:hint="eastAsia"/>
          <w:color w:val="auto"/>
          <w:lang w:eastAsia="en-GB"/>
        </w:rPr>
        <w:t xml:space="preserve">13. NG-RAN sends </w:t>
      </w:r>
      <w:r w:rsidRPr="008B2FF9">
        <w:rPr>
          <w:rFonts w:eastAsia="Times New Roman"/>
          <w:color w:val="auto"/>
          <w:lang w:eastAsia="en-GB"/>
        </w:rPr>
        <w:t xml:space="preserve">an NGAP message (AIOTF ID, NGAP </w:t>
      </w:r>
      <w:proofErr w:type="spellStart"/>
      <w:r w:rsidRPr="008B2FF9">
        <w:rPr>
          <w:rFonts w:eastAsia="Times New Roman"/>
          <w:color w:val="auto"/>
          <w:lang w:eastAsia="en-GB"/>
        </w:rPr>
        <w:t>AIoT</w:t>
      </w:r>
      <w:proofErr w:type="spellEnd"/>
      <w:r w:rsidRPr="008B2FF9">
        <w:rPr>
          <w:rFonts w:eastAsia="Times New Roman"/>
          <w:color w:val="auto"/>
          <w:lang w:eastAsia="en-GB"/>
        </w:rPr>
        <w:t xml:space="preserve"> information) to an AMF</w:t>
      </w:r>
      <w:r w:rsidRPr="008B2FF9">
        <w:rPr>
          <w:rFonts w:eastAsia="Times New Roman" w:hint="eastAsia"/>
          <w:color w:val="auto"/>
          <w:lang w:eastAsia="en-GB"/>
        </w:rPr>
        <w:t xml:space="preserve"> and further to AIOTF.</w:t>
      </w:r>
    </w:p>
    <w:p w14:paraId="591742CF" w14:textId="2BA24EE8" w:rsidR="001D36F1" w:rsidRDefault="0099704C" w:rsidP="00CE36CA">
      <w:pPr>
        <w:pStyle w:val="B1"/>
        <w:rPr>
          <w:color w:val="auto"/>
          <w:lang w:eastAsia="zh-CN"/>
        </w:rPr>
      </w:pPr>
      <w:r>
        <w:rPr>
          <w:rFonts w:eastAsia="Times New Roman" w:hint="eastAsia"/>
          <w:color w:val="auto"/>
          <w:lang w:eastAsia="en-GB"/>
        </w:rPr>
        <w:t>14</w:t>
      </w:r>
      <w:r>
        <w:rPr>
          <w:rFonts w:hint="eastAsia"/>
          <w:color w:val="auto"/>
          <w:lang w:eastAsia="zh-CN"/>
        </w:rPr>
        <w:t>.</w:t>
      </w:r>
      <w:r>
        <w:rPr>
          <w:rFonts w:hint="eastAsia"/>
          <w:color w:val="auto"/>
          <w:lang w:eastAsia="zh-CN"/>
        </w:rPr>
        <w:tab/>
      </w:r>
      <w:r w:rsidRPr="0099704C">
        <w:rPr>
          <w:rFonts w:eastAsia="Times New Roman"/>
          <w:color w:val="auto"/>
          <w:lang w:eastAsia="en-GB"/>
        </w:rPr>
        <w:t xml:space="preserve">The AIOTF reports the progress of the </w:t>
      </w:r>
      <w:proofErr w:type="spellStart"/>
      <w:r w:rsidRPr="0099704C">
        <w:rPr>
          <w:rFonts w:eastAsia="Times New Roman"/>
          <w:color w:val="auto"/>
          <w:lang w:eastAsia="en-GB"/>
        </w:rPr>
        <w:t>AIoT</w:t>
      </w:r>
      <w:proofErr w:type="spellEnd"/>
      <w:r w:rsidRPr="0099704C">
        <w:rPr>
          <w:rFonts w:eastAsia="Times New Roman"/>
          <w:color w:val="auto"/>
          <w:lang w:eastAsia="en-GB"/>
        </w:rPr>
        <w:t xml:space="preserve"> inventory request to the NEF</w:t>
      </w:r>
      <w:r>
        <w:rPr>
          <w:rFonts w:hint="eastAsia"/>
          <w:color w:val="auto"/>
          <w:lang w:eastAsia="zh-CN"/>
        </w:rPr>
        <w:t xml:space="preserve">, and </w:t>
      </w:r>
      <w:r w:rsidRPr="0099704C">
        <w:rPr>
          <w:color w:val="auto"/>
          <w:lang w:eastAsia="zh-CN"/>
        </w:rPr>
        <w:t xml:space="preserve">the NEF informs the AF of the outcome of the </w:t>
      </w:r>
      <w:proofErr w:type="spellStart"/>
      <w:r w:rsidRPr="0099704C">
        <w:rPr>
          <w:color w:val="auto"/>
          <w:lang w:eastAsia="zh-CN"/>
        </w:rPr>
        <w:t>AIoT_Inventory</w:t>
      </w:r>
      <w:proofErr w:type="spellEnd"/>
      <w:r w:rsidRPr="0099704C">
        <w:rPr>
          <w:color w:val="auto"/>
          <w:lang w:eastAsia="zh-CN"/>
        </w:rPr>
        <w:t xml:space="preserve"> request</w:t>
      </w:r>
      <w:r w:rsidR="0097772F" w:rsidRPr="008B2FF9">
        <w:rPr>
          <w:rFonts w:eastAsia="Times New Roman" w:hint="eastAsia"/>
          <w:color w:val="auto"/>
          <w:lang w:eastAsia="en-GB"/>
        </w:rPr>
        <w:t>.</w:t>
      </w:r>
    </w:p>
    <w:p w14:paraId="2C86ED11" w14:textId="18274574" w:rsidR="001C6B33" w:rsidRDefault="001C6B33" w:rsidP="001C6B33">
      <w:pPr>
        <w:pStyle w:val="4"/>
        <w:rPr>
          <w:lang w:eastAsia="zh-CN"/>
        </w:rPr>
      </w:pPr>
      <w:proofErr w:type="gramStart"/>
      <w:r>
        <w:rPr>
          <w:rFonts w:hint="eastAsia"/>
          <w:lang w:eastAsia="zh-CN"/>
        </w:rPr>
        <w:t>6</w:t>
      </w:r>
      <w:r>
        <w:t>.</w:t>
      </w:r>
      <w:r>
        <w:rPr>
          <w:rFonts w:hint="eastAsia"/>
          <w:lang w:eastAsia="zh-CN"/>
        </w:rPr>
        <w:t>X</w:t>
      </w:r>
      <w:r>
        <w:t>.2.</w:t>
      </w:r>
      <w:r>
        <w:rPr>
          <w:rFonts w:hint="eastAsia"/>
          <w:lang w:eastAsia="zh-CN"/>
        </w:rPr>
        <w:t>2</w:t>
      </w:r>
      <w:proofErr w:type="gramEnd"/>
      <w:r>
        <w:tab/>
      </w:r>
      <w:r>
        <w:rPr>
          <w:rFonts w:hint="eastAsia"/>
          <w:lang w:eastAsia="zh-CN"/>
        </w:rPr>
        <w:t>Command Procedure</w:t>
      </w:r>
    </w:p>
    <w:p w14:paraId="27E8E431" w14:textId="215A5CBE" w:rsidR="001C6B33" w:rsidRPr="001C6B33" w:rsidRDefault="001C6B33" w:rsidP="001C6B33">
      <w:pPr>
        <w:pStyle w:val="EditorsNote"/>
        <w:overflowPunct/>
        <w:autoSpaceDE/>
        <w:autoSpaceDN/>
        <w:adjustRightInd/>
        <w:ind w:left="1418" w:hanging="1134"/>
        <w:textAlignment w:val="auto"/>
        <w:rPr>
          <w:lang w:eastAsia="zh-CN"/>
        </w:rPr>
      </w:pPr>
      <w:r w:rsidRPr="00415549">
        <w:rPr>
          <w:lang w:eastAsia="en-US"/>
        </w:rPr>
        <w:t>Editor's note:</w:t>
      </w:r>
      <w:r w:rsidRPr="00415549">
        <w:rPr>
          <w:lang w:eastAsia="en-US"/>
        </w:rPr>
        <w:tab/>
        <w:t>Th</w:t>
      </w:r>
      <w:r>
        <w:rPr>
          <w:rFonts w:hint="eastAsia"/>
          <w:lang w:eastAsia="zh-CN"/>
        </w:rPr>
        <w:t>e Command Procedure will be added</w:t>
      </w:r>
      <w:r w:rsidRPr="00415549">
        <w:rPr>
          <w:lang w:eastAsia="en-US"/>
        </w:rPr>
        <w:t>.</w:t>
      </w:r>
    </w:p>
    <w:p w14:paraId="388703EC" w14:textId="77777777" w:rsidR="00EB230F" w:rsidRPr="00415549" w:rsidRDefault="00EB230F" w:rsidP="00EB230F">
      <w:pPr>
        <w:pStyle w:val="3"/>
        <w:rPr>
          <w:lang w:eastAsia="zh-CN"/>
        </w:rPr>
      </w:pPr>
      <w:bookmarkStart w:id="35" w:name="_Toc326248711"/>
      <w:bookmarkStart w:id="36" w:name="_Toc510604409"/>
      <w:bookmarkStart w:id="37" w:name="_Toc92875664"/>
      <w:bookmarkStart w:id="38" w:name="_Toc93070688"/>
      <w:bookmarkStart w:id="39" w:name="_Toc199433922"/>
      <w:bookmarkStart w:id="40" w:name="_Toc199925454"/>
      <w:proofErr w:type="gramStart"/>
      <w:r w:rsidRPr="00415549">
        <w:rPr>
          <w:lang w:eastAsia="zh-CN"/>
        </w:rPr>
        <w:t>6.X.3</w:t>
      </w:r>
      <w:proofErr w:type="gramEnd"/>
      <w:r w:rsidRPr="00415549">
        <w:rPr>
          <w:lang w:eastAsia="zh-CN"/>
        </w:rPr>
        <w:tab/>
      </w:r>
      <w:bookmarkEnd w:id="35"/>
      <w:bookmarkEnd w:id="36"/>
      <w:bookmarkEnd w:id="37"/>
      <w:r w:rsidRPr="00415549">
        <w:t>Impacts on Services, Entities and Interfaces</w:t>
      </w:r>
      <w:bookmarkEnd w:id="38"/>
      <w:bookmarkEnd w:id="39"/>
      <w:bookmarkEnd w:id="40"/>
    </w:p>
    <w:p w14:paraId="2EAE3DA4" w14:textId="77777777" w:rsidR="00EB230F" w:rsidRPr="00415549" w:rsidRDefault="00EB230F" w:rsidP="00EB230F">
      <w:pPr>
        <w:pStyle w:val="EditorsNote"/>
        <w:overflowPunct/>
        <w:autoSpaceDE/>
        <w:autoSpaceDN/>
        <w:adjustRightInd/>
        <w:ind w:left="1418" w:hanging="1134"/>
        <w:textAlignment w:val="auto"/>
        <w:rPr>
          <w:lang w:eastAsia="en-US"/>
        </w:rPr>
      </w:pPr>
      <w:r w:rsidRPr="00415549">
        <w:rPr>
          <w:lang w:eastAsia="en-US"/>
        </w:rPr>
        <w:t>Editor's note:</w:t>
      </w:r>
      <w:r w:rsidRPr="00415549">
        <w:rPr>
          <w:lang w:eastAsia="en-US"/>
        </w:rPr>
        <w:tab/>
        <w:t>This clause captures impacts on existing services, entities and interfaces.</w:t>
      </w:r>
    </w:p>
    <w:p w14:paraId="0BD48CF8" w14:textId="5E2C4135" w:rsidR="00627134" w:rsidRPr="00EB230F" w:rsidRDefault="00627134" w:rsidP="00EB230F">
      <w:pPr>
        <w:pStyle w:val="B1"/>
        <w:ind w:left="0" w:firstLine="0"/>
        <w:rPr>
          <w:lang w:eastAsia="zh-CN"/>
        </w:rPr>
      </w:pPr>
    </w:p>
    <w:p w14:paraId="0EFDC8AD" w14:textId="77777777" w:rsidR="00627134" w:rsidRPr="0042466D" w:rsidRDefault="00627134" w:rsidP="006271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627134" w:rsidRDefault="00EB25AF" w:rsidP="00007082"/>
    <w:sectPr w:rsidR="00EB25AF" w:rsidRPr="00627134"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334B1" w14:textId="77777777" w:rsidR="0024111C" w:rsidRDefault="0024111C">
      <w:r>
        <w:separator/>
      </w:r>
    </w:p>
    <w:p w14:paraId="1689591F" w14:textId="77777777" w:rsidR="0024111C" w:rsidRDefault="0024111C"/>
  </w:endnote>
  <w:endnote w:type="continuationSeparator" w:id="0">
    <w:p w14:paraId="06CC5266" w14:textId="77777777" w:rsidR="0024111C" w:rsidRDefault="0024111C">
      <w:r>
        <w:continuationSeparator/>
      </w:r>
    </w:p>
    <w:p w14:paraId="6781D2F7" w14:textId="77777777" w:rsidR="0024111C" w:rsidRDefault="0024111C"/>
  </w:endnote>
  <w:endnote w:type="continuationNotice" w:id="1">
    <w:p w14:paraId="336C7F82" w14:textId="77777777" w:rsidR="0024111C" w:rsidRDefault="00241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608E1" w:rsidRDefault="009608E1">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608E1" w:rsidRDefault="009608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608E1" w:rsidRDefault="009608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0C75E" w14:textId="77777777" w:rsidR="0024111C" w:rsidRDefault="0024111C">
      <w:r>
        <w:separator/>
      </w:r>
    </w:p>
    <w:p w14:paraId="7F5D2DCC" w14:textId="77777777" w:rsidR="0024111C" w:rsidRDefault="0024111C"/>
  </w:footnote>
  <w:footnote w:type="continuationSeparator" w:id="0">
    <w:p w14:paraId="4DEED9C3" w14:textId="77777777" w:rsidR="0024111C" w:rsidRDefault="0024111C">
      <w:r>
        <w:continuationSeparator/>
      </w:r>
    </w:p>
    <w:p w14:paraId="5F24E6DA" w14:textId="77777777" w:rsidR="0024111C" w:rsidRDefault="0024111C"/>
  </w:footnote>
  <w:footnote w:type="continuationNotice" w:id="1">
    <w:p w14:paraId="4CA55DB1" w14:textId="77777777" w:rsidR="0024111C" w:rsidRDefault="002411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608E1" w:rsidRDefault="009608E1"/>
  <w:p w14:paraId="5D25967C" w14:textId="77777777" w:rsidR="009608E1" w:rsidRDefault="009608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608E1" w:rsidRPr="00861603" w:rsidRDefault="009608E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608E1" w:rsidRPr="00861603" w:rsidRDefault="009608E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78C4">
      <w:rPr>
        <w:rFonts w:ascii="Arial" w:hAnsi="Arial" w:cs="Arial"/>
        <w:b/>
        <w:bCs/>
        <w:noProof/>
        <w:sz w:val="18"/>
        <w:lang w:val="fr-FR"/>
      </w:rPr>
      <w:t>1</w:t>
    </w:r>
    <w:r>
      <w:rPr>
        <w:rFonts w:ascii="Arial" w:hAnsi="Arial" w:cs="Arial"/>
        <w:b/>
        <w:bCs/>
        <w:sz w:val="18"/>
      </w:rPr>
      <w:fldChar w:fldCharType="end"/>
    </w:r>
  </w:p>
  <w:p w14:paraId="530681F8" w14:textId="77777777" w:rsidR="009608E1" w:rsidRPr="00861603" w:rsidRDefault="009608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20AA54E"/>
    <w:lvl w:ilvl="0">
      <w:start w:val="1"/>
      <w:numFmt w:val="bullet"/>
      <w:pStyle w:val="2"/>
      <w:lvlText w:val=""/>
      <w:lvlJc w:val="left"/>
      <w:pPr>
        <w:tabs>
          <w:tab w:val="left" w:pos="643"/>
        </w:tabs>
        <w:ind w:left="643" w:hanging="360"/>
      </w:pPr>
      <w:rPr>
        <w:rFonts w:ascii="Symbol" w:hAnsi="Symbol" w:hint="default"/>
      </w:rPr>
    </w:lvl>
  </w:abstractNum>
  <w:abstractNum w:abstractNumId="1">
    <w:nsid w:val="04532188"/>
    <w:multiLevelType w:val="hybridMultilevel"/>
    <w:tmpl w:val="80D02CDA"/>
    <w:lvl w:ilvl="0" w:tplc="72AA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883082D"/>
    <w:multiLevelType w:val="hybridMultilevel"/>
    <w:tmpl w:val="E6EA42D4"/>
    <w:lvl w:ilvl="0" w:tplc="20EEB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4A1"/>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C4F"/>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5CE"/>
    <w:rsid w:val="00065724"/>
    <w:rsid w:val="0006665C"/>
    <w:rsid w:val="00066DA9"/>
    <w:rsid w:val="0007270F"/>
    <w:rsid w:val="00072A42"/>
    <w:rsid w:val="000734AD"/>
    <w:rsid w:val="00074430"/>
    <w:rsid w:val="00074567"/>
    <w:rsid w:val="00074ADC"/>
    <w:rsid w:val="000750B8"/>
    <w:rsid w:val="00075FE4"/>
    <w:rsid w:val="00076220"/>
    <w:rsid w:val="00077997"/>
    <w:rsid w:val="00080C62"/>
    <w:rsid w:val="00081002"/>
    <w:rsid w:val="000831EB"/>
    <w:rsid w:val="00084404"/>
    <w:rsid w:val="00084619"/>
    <w:rsid w:val="000846E2"/>
    <w:rsid w:val="00086984"/>
    <w:rsid w:val="00087090"/>
    <w:rsid w:val="0008744D"/>
    <w:rsid w:val="0009079B"/>
    <w:rsid w:val="00091A12"/>
    <w:rsid w:val="00091E1E"/>
    <w:rsid w:val="000920C6"/>
    <w:rsid w:val="00092D9D"/>
    <w:rsid w:val="00092DA2"/>
    <w:rsid w:val="0009454C"/>
    <w:rsid w:val="00094F4F"/>
    <w:rsid w:val="00094FC8"/>
    <w:rsid w:val="00095ED3"/>
    <w:rsid w:val="000960A6"/>
    <w:rsid w:val="0009644E"/>
    <w:rsid w:val="00096E2C"/>
    <w:rsid w:val="0009778E"/>
    <w:rsid w:val="000A0C03"/>
    <w:rsid w:val="000A2B3B"/>
    <w:rsid w:val="000A2F0A"/>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1374"/>
    <w:rsid w:val="000C211A"/>
    <w:rsid w:val="000C234F"/>
    <w:rsid w:val="000C261C"/>
    <w:rsid w:val="000C52B4"/>
    <w:rsid w:val="000C5402"/>
    <w:rsid w:val="000D06A5"/>
    <w:rsid w:val="000D13E9"/>
    <w:rsid w:val="000D34E7"/>
    <w:rsid w:val="000D3704"/>
    <w:rsid w:val="000D397F"/>
    <w:rsid w:val="000D3B3B"/>
    <w:rsid w:val="000D4159"/>
    <w:rsid w:val="000D50D0"/>
    <w:rsid w:val="000D664A"/>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BB5"/>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5F4"/>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66CD"/>
    <w:rsid w:val="001377AC"/>
    <w:rsid w:val="00137EA1"/>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2FF6"/>
    <w:rsid w:val="00163EF7"/>
    <w:rsid w:val="00164472"/>
    <w:rsid w:val="00165FAC"/>
    <w:rsid w:val="00166CD3"/>
    <w:rsid w:val="00167826"/>
    <w:rsid w:val="001709AC"/>
    <w:rsid w:val="00170E02"/>
    <w:rsid w:val="0017111D"/>
    <w:rsid w:val="001719F4"/>
    <w:rsid w:val="00171FD6"/>
    <w:rsid w:val="001729E8"/>
    <w:rsid w:val="00172A44"/>
    <w:rsid w:val="00173DE4"/>
    <w:rsid w:val="001740E8"/>
    <w:rsid w:val="00174B29"/>
    <w:rsid w:val="00175380"/>
    <w:rsid w:val="001754C4"/>
    <w:rsid w:val="00175A08"/>
    <w:rsid w:val="00175E6D"/>
    <w:rsid w:val="001761FE"/>
    <w:rsid w:val="00177DE5"/>
    <w:rsid w:val="0018131B"/>
    <w:rsid w:val="00181D27"/>
    <w:rsid w:val="0018220B"/>
    <w:rsid w:val="00182D1E"/>
    <w:rsid w:val="00183544"/>
    <w:rsid w:val="00183CBE"/>
    <w:rsid w:val="001843E5"/>
    <w:rsid w:val="001845B1"/>
    <w:rsid w:val="00185D28"/>
    <w:rsid w:val="001879D0"/>
    <w:rsid w:val="00192625"/>
    <w:rsid w:val="00193416"/>
    <w:rsid w:val="00193567"/>
    <w:rsid w:val="00196CAD"/>
    <w:rsid w:val="001A34E3"/>
    <w:rsid w:val="001A3A97"/>
    <w:rsid w:val="001A512A"/>
    <w:rsid w:val="001A5172"/>
    <w:rsid w:val="001A53DF"/>
    <w:rsid w:val="001A56CD"/>
    <w:rsid w:val="001A56F2"/>
    <w:rsid w:val="001A5A7A"/>
    <w:rsid w:val="001A620B"/>
    <w:rsid w:val="001A62D4"/>
    <w:rsid w:val="001B0F55"/>
    <w:rsid w:val="001B1C98"/>
    <w:rsid w:val="001B1E02"/>
    <w:rsid w:val="001B22B5"/>
    <w:rsid w:val="001B2673"/>
    <w:rsid w:val="001B289A"/>
    <w:rsid w:val="001B41BD"/>
    <w:rsid w:val="001B476A"/>
    <w:rsid w:val="001C22D4"/>
    <w:rsid w:val="001C2D55"/>
    <w:rsid w:val="001C318C"/>
    <w:rsid w:val="001C31B8"/>
    <w:rsid w:val="001C4E24"/>
    <w:rsid w:val="001C57A2"/>
    <w:rsid w:val="001C64B2"/>
    <w:rsid w:val="001C681B"/>
    <w:rsid w:val="001C6B33"/>
    <w:rsid w:val="001D0CAC"/>
    <w:rsid w:val="001D242E"/>
    <w:rsid w:val="001D2833"/>
    <w:rsid w:val="001D2983"/>
    <w:rsid w:val="001D3041"/>
    <w:rsid w:val="001D3294"/>
    <w:rsid w:val="001D342D"/>
    <w:rsid w:val="001D354E"/>
    <w:rsid w:val="001D36F1"/>
    <w:rsid w:val="001D3CDD"/>
    <w:rsid w:val="001D3DB8"/>
    <w:rsid w:val="001D5279"/>
    <w:rsid w:val="001D667A"/>
    <w:rsid w:val="001D68C2"/>
    <w:rsid w:val="001D6B55"/>
    <w:rsid w:val="001E0378"/>
    <w:rsid w:val="001E0D23"/>
    <w:rsid w:val="001E11E4"/>
    <w:rsid w:val="001E1EA1"/>
    <w:rsid w:val="001E2F41"/>
    <w:rsid w:val="001E39F7"/>
    <w:rsid w:val="001E4EA0"/>
    <w:rsid w:val="001E5077"/>
    <w:rsid w:val="001E5FF1"/>
    <w:rsid w:val="001E6167"/>
    <w:rsid w:val="001E67B8"/>
    <w:rsid w:val="001E6F38"/>
    <w:rsid w:val="001F0649"/>
    <w:rsid w:val="001F0B49"/>
    <w:rsid w:val="001F0EA4"/>
    <w:rsid w:val="001F132E"/>
    <w:rsid w:val="001F2981"/>
    <w:rsid w:val="001F32D8"/>
    <w:rsid w:val="001F4469"/>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54F7"/>
    <w:rsid w:val="00216146"/>
    <w:rsid w:val="00216A16"/>
    <w:rsid w:val="00217F2E"/>
    <w:rsid w:val="0022001C"/>
    <w:rsid w:val="002207E7"/>
    <w:rsid w:val="00222065"/>
    <w:rsid w:val="0022296B"/>
    <w:rsid w:val="00222B11"/>
    <w:rsid w:val="00223FFF"/>
    <w:rsid w:val="002240A0"/>
    <w:rsid w:val="002268F9"/>
    <w:rsid w:val="0022708F"/>
    <w:rsid w:val="0022726E"/>
    <w:rsid w:val="002275C3"/>
    <w:rsid w:val="00227832"/>
    <w:rsid w:val="0023041C"/>
    <w:rsid w:val="00230A01"/>
    <w:rsid w:val="00230D7A"/>
    <w:rsid w:val="00230DE0"/>
    <w:rsid w:val="0023146E"/>
    <w:rsid w:val="00231BF7"/>
    <w:rsid w:val="00232653"/>
    <w:rsid w:val="00232696"/>
    <w:rsid w:val="0023286E"/>
    <w:rsid w:val="00232A37"/>
    <w:rsid w:val="0023368A"/>
    <w:rsid w:val="00233B69"/>
    <w:rsid w:val="00233BB8"/>
    <w:rsid w:val="00234180"/>
    <w:rsid w:val="00234B53"/>
    <w:rsid w:val="00235D77"/>
    <w:rsid w:val="002360C4"/>
    <w:rsid w:val="00237038"/>
    <w:rsid w:val="002375BE"/>
    <w:rsid w:val="00240C6A"/>
    <w:rsid w:val="0024111C"/>
    <w:rsid w:val="0024167D"/>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3965"/>
    <w:rsid w:val="00274899"/>
    <w:rsid w:val="0027566B"/>
    <w:rsid w:val="00275D55"/>
    <w:rsid w:val="0027619E"/>
    <w:rsid w:val="00277F41"/>
    <w:rsid w:val="00280561"/>
    <w:rsid w:val="002818D6"/>
    <w:rsid w:val="00281949"/>
    <w:rsid w:val="00281991"/>
    <w:rsid w:val="00283230"/>
    <w:rsid w:val="00283FD9"/>
    <w:rsid w:val="00285BDD"/>
    <w:rsid w:val="00286854"/>
    <w:rsid w:val="00286D0B"/>
    <w:rsid w:val="00287487"/>
    <w:rsid w:val="0028762C"/>
    <w:rsid w:val="00291C8F"/>
    <w:rsid w:val="00292069"/>
    <w:rsid w:val="00292FF6"/>
    <w:rsid w:val="00293AB4"/>
    <w:rsid w:val="0029488F"/>
    <w:rsid w:val="00294B90"/>
    <w:rsid w:val="00294CD7"/>
    <w:rsid w:val="0029608F"/>
    <w:rsid w:val="00296151"/>
    <w:rsid w:val="00296718"/>
    <w:rsid w:val="00296FE2"/>
    <w:rsid w:val="002A0F6C"/>
    <w:rsid w:val="002A146B"/>
    <w:rsid w:val="002A18F6"/>
    <w:rsid w:val="002A1E43"/>
    <w:rsid w:val="002A32FF"/>
    <w:rsid w:val="002A3FF3"/>
    <w:rsid w:val="002A4491"/>
    <w:rsid w:val="002A475C"/>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5B"/>
    <w:rsid w:val="002D1794"/>
    <w:rsid w:val="002D1B47"/>
    <w:rsid w:val="002D1F73"/>
    <w:rsid w:val="002D3915"/>
    <w:rsid w:val="002D436D"/>
    <w:rsid w:val="002D68E3"/>
    <w:rsid w:val="002D6BA4"/>
    <w:rsid w:val="002D7AE0"/>
    <w:rsid w:val="002E0571"/>
    <w:rsid w:val="002E05B1"/>
    <w:rsid w:val="002E05D5"/>
    <w:rsid w:val="002E1A8F"/>
    <w:rsid w:val="002E3098"/>
    <w:rsid w:val="002E34F4"/>
    <w:rsid w:val="002E35C1"/>
    <w:rsid w:val="002E5040"/>
    <w:rsid w:val="002E53D8"/>
    <w:rsid w:val="002E5809"/>
    <w:rsid w:val="002E69C4"/>
    <w:rsid w:val="002E70BE"/>
    <w:rsid w:val="002E7D05"/>
    <w:rsid w:val="002E7DBF"/>
    <w:rsid w:val="002F11CE"/>
    <w:rsid w:val="002F1E12"/>
    <w:rsid w:val="002F2799"/>
    <w:rsid w:val="002F348C"/>
    <w:rsid w:val="002F39C2"/>
    <w:rsid w:val="002F476F"/>
    <w:rsid w:val="002F4B4B"/>
    <w:rsid w:val="002F53F2"/>
    <w:rsid w:val="002F753F"/>
    <w:rsid w:val="002F7A76"/>
    <w:rsid w:val="0030003A"/>
    <w:rsid w:val="003007E3"/>
    <w:rsid w:val="00302037"/>
    <w:rsid w:val="00302C9D"/>
    <w:rsid w:val="003047B8"/>
    <w:rsid w:val="00304D11"/>
    <w:rsid w:val="003063E1"/>
    <w:rsid w:val="00306803"/>
    <w:rsid w:val="0030697A"/>
    <w:rsid w:val="00306A70"/>
    <w:rsid w:val="003076B6"/>
    <w:rsid w:val="003078E4"/>
    <w:rsid w:val="003079FD"/>
    <w:rsid w:val="0031151A"/>
    <w:rsid w:val="00311711"/>
    <w:rsid w:val="003117D2"/>
    <w:rsid w:val="003149F9"/>
    <w:rsid w:val="003167F6"/>
    <w:rsid w:val="00317681"/>
    <w:rsid w:val="003177BB"/>
    <w:rsid w:val="0031780C"/>
    <w:rsid w:val="00317B01"/>
    <w:rsid w:val="0032019A"/>
    <w:rsid w:val="00320630"/>
    <w:rsid w:val="003222A3"/>
    <w:rsid w:val="0032370F"/>
    <w:rsid w:val="003237A7"/>
    <w:rsid w:val="00325613"/>
    <w:rsid w:val="0032668E"/>
    <w:rsid w:val="00327D03"/>
    <w:rsid w:val="00330386"/>
    <w:rsid w:val="0033090E"/>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1FC4"/>
    <w:rsid w:val="003424F9"/>
    <w:rsid w:val="00342C67"/>
    <w:rsid w:val="00344599"/>
    <w:rsid w:val="00346605"/>
    <w:rsid w:val="00347A87"/>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191A"/>
    <w:rsid w:val="00375202"/>
    <w:rsid w:val="003761C5"/>
    <w:rsid w:val="00376475"/>
    <w:rsid w:val="003769D6"/>
    <w:rsid w:val="003776A9"/>
    <w:rsid w:val="00380B09"/>
    <w:rsid w:val="003812F0"/>
    <w:rsid w:val="00382D22"/>
    <w:rsid w:val="003830C6"/>
    <w:rsid w:val="0038389B"/>
    <w:rsid w:val="003841FD"/>
    <w:rsid w:val="003849E3"/>
    <w:rsid w:val="00384A7D"/>
    <w:rsid w:val="00384AB9"/>
    <w:rsid w:val="00385E65"/>
    <w:rsid w:val="0038665D"/>
    <w:rsid w:val="003870DD"/>
    <w:rsid w:val="00387404"/>
    <w:rsid w:val="00387DDC"/>
    <w:rsid w:val="00390639"/>
    <w:rsid w:val="003906A1"/>
    <w:rsid w:val="003924C4"/>
    <w:rsid w:val="0039688D"/>
    <w:rsid w:val="00396DD4"/>
    <w:rsid w:val="00396F85"/>
    <w:rsid w:val="003A161E"/>
    <w:rsid w:val="003A1B02"/>
    <w:rsid w:val="003A1C74"/>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3F04"/>
    <w:rsid w:val="003C4199"/>
    <w:rsid w:val="003D084C"/>
    <w:rsid w:val="003D1224"/>
    <w:rsid w:val="003D1518"/>
    <w:rsid w:val="003D2237"/>
    <w:rsid w:val="003D30DA"/>
    <w:rsid w:val="003D34F2"/>
    <w:rsid w:val="003D36F4"/>
    <w:rsid w:val="003D430B"/>
    <w:rsid w:val="003D4F0E"/>
    <w:rsid w:val="003D5433"/>
    <w:rsid w:val="003D5B50"/>
    <w:rsid w:val="003D609F"/>
    <w:rsid w:val="003D75BF"/>
    <w:rsid w:val="003E1BA5"/>
    <w:rsid w:val="003E28B2"/>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0B4E"/>
    <w:rsid w:val="0041169A"/>
    <w:rsid w:val="00412392"/>
    <w:rsid w:val="00413367"/>
    <w:rsid w:val="00413E63"/>
    <w:rsid w:val="00413FB5"/>
    <w:rsid w:val="004148F3"/>
    <w:rsid w:val="00415A82"/>
    <w:rsid w:val="00416D6F"/>
    <w:rsid w:val="00420457"/>
    <w:rsid w:val="00420BEE"/>
    <w:rsid w:val="00422BDE"/>
    <w:rsid w:val="00422D61"/>
    <w:rsid w:val="00423350"/>
    <w:rsid w:val="004233BD"/>
    <w:rsid w:val="004238FD"/>
    <w:rsid w:val="004252E2"/>
    <w:rsid w:val="00425C73"/>
    <w:rsid w:val="00425E9D"/>
    <w:rsid w:val="00426032"/>
    <w:rsid w:val="004264CB"/>
    <w:rsid w:val="00426685"/>
    <w:rsid w:val="0042689B"/>
    <w:rsid w:val="004300F4"/>
    <w:rsid w:val="0043038C"/>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FE4"/>
    <w:rsid w:val="004557FB"/>
    <w:rsid w:val="004564FC"/>
    <w:rsid w:val="0045706B"/>
    <w:rsid w:val="0045711F"/>
    <w:rsid w:val="00457E08"/>
    <w:rsid w:val="00461F7A"/>
    <w:rsid w:val="00462167"/>
    <w:rsid w:val="004622FF"/>
    <w:rsid w:val="00463941"/>
    <w:rsid w:val="00464A63"/>
    <w:rsid w:val="004650D5"/>
    <w:rsid w:val="0046588A"/>
    <w:rsid w:val="00465B0D"/>
    <w:rsid w:val="00465D0B"/>
    <w:rsid w:val="00466128"/>
    <w:rsid w:val="00466DB5"/>
    <w:rsid w:val="004678BE"/>
    <w:rsid w:val="0047095E"/>
    <w:rsid w:val="00470EA3"/>
    <w:rsid w:val="00471B6A"/>
    <w:rsid w:val="004720EC"/>
    <w:rsid w:val="00472BC0"/>
    <w:rsid w:val="004754FF"/>
    <w:rsid w:val="00475714"/>
    <w:rsid w:val="00475C24"/>
    <w:rsid w:val="00476F88"/>
    <w:rsid w:val="00477ED3"/>
    <w:rsid w:val="0048026F"/>
    <w:rsid w:val="0048143B"/>
    <w:rsid w:val="0048153F"/>
    <w:rsid w:val="004817AF"/>
    <w:rsid w:val="00482965"/>
    <w:rsid w:val="00482D36"/>
    <w:rsid w:val="00482EF1"/>
    <w:rsid w:val="00485087"/>
    <w:rsid w:val="004860C1"/>
    <w:rsid w:val="00487B1E"/>
    <w:rsid w:val="00491D22"/>
    <w:rsid w:val="00492707"/>
    <w:rsid w:val="00492778"/>
    <w:rsid w:val="00493615"/>
    <w:rsid w:val="004939FD"/>
    <w:rsid w:val="004948EC"/>
    <w:rsid w:val="00494F23"/>
    <w:rsid w:val="00495598"/>
    <w:rsid w:val="00495ABE"/>
    <w:rsid w:val="004968BB"/>
    <w:rsid w:val="004968FA"/>
    <w:rsid w:val="00496A3E"/>
    <w:rsid w:val="00497155"/>
    <w:rsid w:val="00497C64"/>
    <w:rsid w:val="00497E5A"/>
    <w:rsid w:val="004A1EC8"/>
    <w:rsid w:val="004A2769"/>
    <w:rsid w:val="004A2811"/>
    <w:rsid w:val="004A29ED"/>
    <w:rsid w:val="004A2AAC"/>
    <w:rsid w:val="004A37F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09D7"/>
    <w:rsid w:val="004D2598"/>
    <w:rsid w:val="004D270E"/>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8D4"/>
    <w:rsid w:val="004F3EB5"/>
    <w:rsid w:val="004F4AE0"/>
    <w:rsid w:val="004F510C"/>
    <w:rsid w:val="004F55AE"/>
    <w:rsid w:val="004F6568"/>
    <w:rsid w:val="004F739E"/>
    <w:rsid w:val="0050052A"/>
    <w:rsid w:val="00501003"/>
    <w:rsid w:val="00501A3E"/>
    <w:rsid w:val="00504B79"/>
    <w:rsid w:val="00504E76"/>
    <w:rsid w:val="00504E99"/>
    <w:rsid w:val="00505D00"/>
    <w:rsid w:val="00505D8E"/>
    <w:rsid w:val="00506B33"/>
    <w:rsid w:val="00506CBD"/>
    <w:rsid w:val="0050771F"/>
    <w:rsid w:val="005105BB"/>
    <w:rsid w:val="0051073C"/>
    <w:rsid w:val="00510E13"/>
    <w:rsid w:val="00511CAA"/>
    <w:rsid w:val="0051264C"/>
    <w:rsid w:val="00512914"/>
    <w:rsid w:val="00512DDF"/>
    <w:rsid w:val="00514929"/>
    <w:rsid w:val="005156B4"/>
    <w:rsid w:val="005156C2"/>
    <w:rsid w:val="00515B9F"/>
    <w:rsid w:val="00516189"/>
    <w:rsid w:val="00520266"/>
    <w:rsid w:val="00520775"/>
    <w:rsid w:val="005210D3"/>
    <w:rsid w:val="0052196E"/>
    <w:rsid w:val="00523416"/>
    <w:rsid w:val="005249BE"/>
    <w:rsid w:val="005321BB"/>
    <w:rsid w:val="005338E0"/>
    <w:rsid w:val="00535A8D"/>
    <w:rsid w:val="0054093B"/>
    <w:rsid w:val="0054149F"/>
    <w:rsid w:val="00541740"/>
    <w:rsid w:val="00542686"/>
    <w:rsid w:val="00543C0E"/>
    <w:rsid w:val="0054461F"/>
    <w:rsid w:val="00546161"/>
    <w:rsid w:val="00547D69"/>
    <w:rsid w:val="00550081"/>
    <w:rsid w:val="005516E0"/>
    <w:rsid w:val="005525AA"/>
    <w:rsid w:val="005530DA"/>
    <w:rsid w:val="00553D36"/>
    <w:rsid w:val="005545BE"/>
    <w:rsid w:val="00554E12"/>
    <w:rsid w:val="005552F5"/>
    <w:rsid w:val="005568FB"/>
    <w:rsid w:val="00556B59"/>
    <w:rsid w:val="00556E51"/>
    <w:rsid w:val="00556FF1"/>
    <w:rsid w:val="005579CC"/>
    <w:rsid w:val="005579D4"/>
    <w:rsid w:val="00561D8D"/>
    <w:rsid w:val="0056209F"/>
    <w:rsid w:val="00563C31"/>
    <w:rsid w:val="00565E25"/>
    <w:rsid w:val="005673B6"/>
    <w:rsid w:val="00572782"/>
    <w:rsid w:val="0057327B"/>
    <w:rsid w:val="00573512"/>
    <w:rsid w:val="00573F49"/>
    <w:rsid w:val="00574023"/>
    <w:rsid w:val="005749BE"/>
    <w:rsid w:val="00575470"/>
    <w:rsid w:val="005765E5"/>
    <w:rsid w:val="005813F5"/>
    <w:rsid w:val="00581CE6"/>
    <w:rsid w:val="0058240E"/>
    <w:rsid w:val="005834F6"/>
    <w:rsid w:val="00584692"/>
    <w:rsid w:val="00584982"/>
    <w:rsid w:val="00584C82"/>
    <w:rsid w:val="0058505E"/>
    <w:rsid w:val="00585D0C"/>
    <w:rsid w:val="005863F5"/>
    <w:rsid w:val="00587A56"/>
    <w:rsid w:val="00587B75"/>
    <w:rsid w:val="00590113"/>
    <w:rsid w:val="005907F8"/>
    <w:rsid w:val="00590BF8"/>
    <w:rsid w:val="00591262"/>
    <w:rsid w:val="00591876"/>
    <w:rsid w:val="00591947"/>
    <w:rsid w:val="00591D2E"/>
    <w:rsid w:val="005924B8"/>
    <w:rsid w:val="00593E3C"/>
    <w:rsid w:val="00595D5F"/>
    <w:rsid w:val="005960DD"/>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3FBF"/>
    <w:rsid w:val="005B42E0"/>
    <w:rsid w:val="005B59CD"/>
    <w:rsid w:val="005B59FF"/>
    <w:rsid w:val="005B6482"/>
    <w:rsid w:val="005B66A7"/>
    <w:rsid w:val="005C19A1"/>
    <w:rsid w:val="005C26EE"/>
    <w:rsid w:val="005C289E"/>
    <w:rsid w:val="005C36BD"/>
    <w:rsid w:val="005C53DC"/>
    <w:rsid w:val="005C5A60"/>
    <w:rsid w:val="005C61E6"/>
    <w:rsid w:val="005C6BCE"/>
    <w:rsid w:val="005C7441"/>
    <w:rsid w:val="005C7C83"/>
    <w:rsid w:val="005D11EC"/>
    <w:rsid w:val="005D1468"/>
    <w:rsid w:val="005D1A72"/>
    <w:rsid w:val="005D3538"/>
    <w:rsid w:val="005D3A26"/>
    <w:rsid w:val="005D41C7"/>
    <w:rsid w:val="005D5803"/>
    <w:rsid w:val="005D67E9"/>
    <w:rsid w:val="005D6DA3"/>
    <w:rsid w:val="005D7739"/>
    <w:rsid w:val="005E086C"/>
    <w:rsid w:val="005E0C52"/>
    <w:rsid w:val="005E2449"/>
    <w:rsid w:val="005E2E06"/>
    <w:rsid w:val="005E2EF2"/>
    <w:rsid w:val="005E34A8"/>
    <w:rsid w:val="005E450D"/>
    <w:rsid w:val="005E456C"/>
    <w:rsid w:val="005E6CBE"/>
    <w:rsid w:val="005E706D"/>
    <w:rsid w:val="005E7DED"/>
    <w:rsid w:val="005F1014"/>
    <w:rsid w:val="005F1C0E"/>
    <w:rsid w:val="005F2146"/>
    <w:rsid w:val="005F27DE"/>
    <w:rsid w:val="005F2F9E"/>
    <w:rsid w:val="005F31F6"/>
    <w:rsid w:val="005F3968"/>
    <w:rsid w:val="005F40D0"/>
    <w:rsid w:val="005F4498"/>
    <w:rsid w:val="005F6ECF"/>
    <w:rsid w:val="005F7350"/>
    <w:rsid w:val="006033B1"/>
    <w:rsid w:val="006044BE"/>
    <w:rsid w:val="0060462A"/>
    <w:rsid w:val="006046F9"/>
    <w:rsid w:val="00604C5A"/>
    <w:rsid w:val="0060567E"/>
    <w:rsid w:val="00606C0E"/>
    <w:rsid w:val="00606C9C"/>
    <w:rsid w:val="00606F9C"/>
    <w:rsid w:val="006074C7"/>
    <w:rsid w:val="00610B85"/>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C36"/>
    <w:rsid w:val="00625D87"/>
    <w:rsid w:val="00626B20"/>
    <w:rsid w:val="00626FA4"/>
    <w:rsid w:val="00627134"/>
    <w:rsid w:val="006306D7"/>
    <w:rsid w:val="00630C4C"/>
    <w:rsid w:val="00632557"/>
    <w:rsid w:val="00632D1C"/>
    <w:rsid w:val="00635769"/>
    <w:rsid w:val="00636AF9"/>
    <w:rsid w:val="00637872"/>
    <w:rsid w:val="00637C58"/>
    <w:rsid w:val="00641A67"/>
    <w:rsid w:val="00642136"/>
    <w:rsid w:val="0064321C"/>
    <w:rsid w:val="00644D4F"/>
    <w:rsid w:val="00644D5B"/>
    <w:rsid w:val="0064523D"/>
    <w:rsid w:val="00645608"/>
    <w:rsid w:val="00645E9D"/>
    <w:rsid w:val="00646A75"/>
    <w:rsid w:val="00646ED7"/>
    <w:rsid w:val="006475A1"/>
    <w:rsid w:val="006476C6"/>
    <w:rsid w:val="0064777E"/>
    <w:rsid w:val="00647BAE"/>
    <w:rsid w:val="006509F2"/>
    <w:rsid w:val="006512E2"/>
    <w:rsid w:val="00651879"/>
    <w:rsid w:val="0065194B"/>
    <w:rsid w:val="00651ACB"/>
    <w:rsid w:val="00651D42"/>
    <w:rsid w:val="00651D9B"/>
    <w:rsid w:val="0065375C"/>
    <w:rsid w:val="006543E2"/>
    <w:rsid w:val="0065464D"/>
    <w:rsid w:val="00655EE5"/>
    <w:rsid w:val="00656182"/>
    <w:rsid w:val="0065650F"/>
    <w:rsid w:val="00656773"/>
    <w:rsid w:val="00657B29"/>
    <w:rsid w:val="00661034"/>
    <w:rsid w:val="00661FF3"/>
    <w:rsid w:val="00662007"/>
    <w:rsid w:val="006627F8"/>
    <w:rsid w:val="00662994"/>
    <w:rsid w:val="006633DF"/>
    <w:rsid w:val="00667154"/>
    <w:rsid w:val="00667260"/>
    <w:rsid w:val="00670004"/>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87B9C"/>
    <w:rsid w:val="0069022F"/>
    <w:rsid w:val="00690832"/>
    <w:rsid w:val="00694714"/>
    <w:rsid w:val="00695632"/>
    <w:rsid w:val="00696845"/>
    <w:rsid w:val="006A07F1"/>
    <w:rsid w:val="006A0849"/>
    <w:rsid w:val="006A0AC3"/>
    <w:rsid w:val="006A1115"/>
    <w:rsid w:val="006A1C73"/>
    <w:rsid w:val="006A25D0"/>
    <w:rsid w:val="006A311D"/>
    <w:rsid w:val="006A3206"/>
    <w:rsid w:val="006A3530"/>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2AF5"/>
    <w:rsid w:val="006D3B87"/>
    <w:rsid w:val="006D4310"/>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078A6"/>
    <w:rsid w:val="007100EF"/>
    <w:rsid w:val="00710BE4"/>
    <w:rsid w:val="00711CC2"/>
    <w:rsid w:val="00711CE9"/>
    <w:rsid w:val="00711FAD"/>
    <w:rsid w:val="00711FEA"/>
    <w:rsid w:val="0071230A"/>
    <w:rsid w:val="00712F76"/>
    <w:rsid w:val="007133AD"/>
    <w:rsid w:val="007145E9"/>
    <w:rsid w:val="00714F5A"/>
    <w:rsid w:val="007167BD"/>
    <w:rsid w:val="00716979"/>
    <w:rsid w:val="007210D8"/>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390"/>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1988"/>
    <w:rsid w:val="00762A86"/>
    <w:rsid w:val="00763517"/>
    <w:rsid w:val="00765DC8"/>
    <w:rsid w:val="007662B5"/>
    <w:rsid w:val="00766E10"/>
    <w:rsid w:val="00767727"/>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67A3"/>
    <w:rsid w:val="0078701E"/>
    <w:rsid w:val="00787A5F"/>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16A9"/>
    <w:rsid w:val="007B16AF"/>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872"/>
    <w:rsid w:val="007F695B"/>
    <w:rsid w:val="00801958"/>
    <w:rsid w:val="008027F5"/>
    <w:rsid w:val="00802CB7"/>
    <w:rsid w:val="008045FE"/>
    <w:rsid w:val="00804621"/>
    <w:rsid w:val="00805E8A"/>
    <w:rsid w:val="00810662"/>
    <w:rsid w:val="00810954"/>
    <w:rsid w:val="00811CF4"/>
    <w:rsid w:val="0081231A"/>
    <w:rsid w:val="00814721"/>
    <w:rsid w:val="00817AA6"/>
    <w:rsid w:val="00820D88"/>
    <w:rsid w:val="00820EA3"/>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6D5D"/>
    <w:rsid w:val="00837ADC"/>
    <w:rsid w:val="00837DCE"/>
    <w:rsid w:val="00837F44"/>
    <w:rsid w:val="008403A9"/>
    <w:rsid w:val="008405FF"/>
    <w:rsid w:val="0084347D"/>
    <w:rsid w:val="008448C3"/>
    <w:rsid w:val="00844A6D"/>
    <w:rsid w:val="0084508A"/>
    <w:rsid w:val="00846385"/>
    <w:rsid w:val="0085047F"/>
    <w:rsid w:val="00850E68"/>
    <w:rsid w:val="00850FB7"/>
    <w:rsid w:val="00851A7D"/>
    <w:rsid w:val="00851F78"/>
    <w:rsid w:val="008521C9"/>
    <w:rsid w:val="00852CB8"/>
    <w:rsid w:val="00853FC6"/>
    <w:rsid w:val="008547B6"/>
    <w:rsid w:val="00854FF4"/>
    <w:rsid w:val="00855373"/>
    <w:rsid w:val="00855AF9"/>
    <w:rsid w:val="00855F42"/>
    <w:rsid w:val="008560FF"/>
    <w:rsid w:val="008608DE"/>
    <w:rsid w:val="00860A17"/>
    <w:rsid w:val="00860DB8"/>
    <w:rsid w:val="00860DE6"/>
    <w:rsid w:val="00861603"/>
    <w:rsid w:val="00861C23"/>
    <w:rsid w:val="00862BB9"/>
    <w:rsid w:val="008648B7"/>
    <w:rsid w:val="00864FEC"/>
    <w:rsid w:val="008650CE"/>
    <w:rsid w:val="008652A4"/>
    <w:rsid w:val="00866D7A"/>
    <w:rsid w:val="008673B1"/>
    <w:rsid w:val="008706F1"/>
    <w:rsid w:val="00870A41"/>
    <w:rsid w:val="00872132"/>
    <w:rsid w:val="00872DBE"/>
    <w:rsid w:val="008733A1"/>
    <w:rsid w:val="00873DD0"/>
    <w:rsid w:val="00874ECD"/>
    <w:rsid w:val="0087630C"/>
    <w:rsid w:val="00877A24"/>
    <w:rsid w:val="008803B9"/>
    <w:rsid w:val="00880894"/>
    <w:rsid w:val="0088101F"/>
    <w:rsid w:val="0088129A"/>
    <w:rsid w:val="008827BC"/>
    <w:rsid w:val="0088322F"/>
    <w:rsid w:val="00883658"/>
    <w:rsid w:val="00883F17"/>
    <w:rsid w:val="00884365"/>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596"/>
    <w:rsid w:val="008A08FE"/>
    <w:rsid w:val="008A230B"/>
    <w:rsid w:val="008A319B"/>
    <w:rsid w:val="008A3AE3"/>
    <w:rsid w:val="008A4073"/>
    <w:rsid w:val="008A41FC"/>
    <w:rsid w:val="008A505B"/>
    <w:rsid w:val="008B2FF9"/>
    <w:rsid w:val="008B36EC"/>
    <w:rsid w:val="008B3A8E"/>
    <w:rsid w:val="008B496A"/>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15F"/>
    <w:rsid w:val="008E153F"/>
    <w:rsid w:val="008E1B99"/>
    <w:rsid w:val="008E2356"/>
    <w:rsid w:val="008E2448"/>
    <w:rsid w:val="008E3996"/>
    <w:rsid w:val="008E3A59"/>
    <w:rsid w:val="008E3C73"/>
    <w:rsid w:val="008E4986"/>
    <w:rsid w:val="008E5A49"/>
    <w:rsid w:val="008E69E6"/>
    <w:rsid w:val="008E6EFA"/>
    <w:rsid w:val="008E7DE8"/>
    <w:rsid w:val="008F10E6"/>
    <w:rsid w:val="008F1683"/>
    <w:rsid w:val="008F1AFE"/>
    <w:rsid w:val="008F24FB"/>
    <w:rsid w:val="008F4077"/>
    <w:rsid w:val="008F44AF"/>
    <w:rsid w:val="008F4C57"/>
    <w:rsid w:val="008F5680"/>
    <w:rsid w:val="008F6998"/>
    <w:rsid w:val="008F7010"/>
    <w:rsid w:val="008F7B92"/>
    <w:rsid w:val="00900FD0"/>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665D"/>
    <w:rsid w:val="009177AD"/>
    <w:rsid w:val="00917911"/>
    <w:rsid w:val="00917DD0"/>
    <w:rsid w:val="00921E4C"/>
    <w:rsid w:val="00923B03"/>
    <w:rsid w:val="0092460B"/>
    <w:rsid w:val="0092463F"/>
    <w:rsid w:val="00925075"/>
    <w:rsid w:val="0092557E"/>
    <w:rsid w:val="00925896"/>
    <w:rsid w:val="0092643F"/>
    <w:rsid w:val="00926814"/>
    <w:rsid w:val="009327BB"/>
    <w:rsid w:val="00935E4C"/>
    <w:rsid w:val="0093663A"/>
    <w:rsid w:val="009366EF"/>
    <w:rsid w:val="009409B3"/>
    <w:rsid w:val="009410D2"/>
    <w:rsid w:val="0094218C"/>
    <w:rsid w:val="009424C1"/>
    <w:rsid w:val="00943096"/>
    <w:rsid w:val="009436C2"/>
    <w:rsid w:val="0094416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8E1"/>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5C9F"/>
    <w:rsid w:val="0097772F"/>
    <w:rsid w:val="009778FA"/>
    <w:rsid w:val="00980888"/>
    <w:rsid w:val="0098123F"/>
    <w:rsid w:val="00981887"/>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96CEF"/>
    <w:rsid w:val="0099704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0978"/>
    <w:rsid w:val="009C1576"/>
    <w:rsid w:val="009C2451"/>
    <w:rsid w:val="009C3321"/>
    <w:rsid w:val="009C3388"/>
    <w:rsid w:val="009C3E28"/>
    <w:rsid w:val="009C4D47"/>
    <w:rsid w:val="009C6A77"/>
    <w:rsid w:val="009C6C80"/>
    <w:rsid w:val="009D15D1"/>
    <w:rsid w:val="009D1B26"/>
    <w:rsid w:val="009D23E6"/>
    <w:rsid w:val="009D3168"/>
    <w:rsid w:val="009D3ED0"/>
    <w:rsid w:val="009D6493"/>
    <w:rsid w:val="009D6D65"/>
    <w:rsid w:val="009D6E2B"/>
    <w:rsid w:val="009E074E"/>
    <w:rsid w:val="009E1ABD"/>
    <w:rsid w:val="009E263F"/>
    <w:rsid w:val="009E3D43"/>
    <w:rsid w:val="009E413A"/>
    <w:rsid w:val="009E49AA"/>
    <w:rsid w:val="009E4AEC"/>
    <w:rsid w:val="009E5EF3"/>
    <w:rsid w:val="009E67A6"/>
    <w:rsid w:val="009E67BC"/>
    <w:rsid w:val="009E6C7D"/>
    <w:rsid w:val="009F02E4"/>
    <w:rsid w:val="009F063F"/>
    <w:rsid w:val="009F3963"/>
    <w:rsid w:val="009F4313"/>
    <w:rsid w:val="009F575B"/>
    <w:rsid w:val="009F601D"/>
    <w:rsid w:val="009F6035"/>
    <w:rsid w:val="009F7AEE"/>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1DE4"/>
    <w:rsid w:val="00A32155"/>
    <w:rsid w:val="00A326A3"/>
    <w:rsid w:val="00A32C2C"/>
    <w:rsid w:val="00A35569"/>
    <w:rsid w:val="00A36495"/>
    <w:rsid w:val="00A37962"/>
    <w:rsid w:val="00A415CE"/>
    <w:rsid w:val="00A41A0E"/>
    <w:rsid w:val="00A41C6D"/>
    <w:rsid w:val="00A41D5A"/>
    <w:rsid w:val="00A42067"/>
    <w:rsid w:val="00A4237B"/>
    <w:rsid w:val="00A439BC"/>
    <w:rsid w:val="00A43A5F"/>
    <w:rsid w:val="00A4495D"/>
    <w:rsid w:val="00A459AA"/>
    <w:rsid w:val="00A45C05"/>
    <w:rsid w:val="00A45D37"/>
    <w:rsid w:val="00A476D6"/>
    <w:rsid w:val="00A50C2C"/>
    <w:rsid w:val="00A5176F"/>
    <w:rsid w:val="00A51E5B"/>
    <w:rsid w:val="00A51F20"/>
    <w:rsid w:val="00A5231C"/>
    <w:rsid w:val="00A52DE9"/>
    <w:rsid w:val="00A53392"/>
    <w:rsid w:val="00A540E7"/>
    <w:rsid w:val="00A54306"/>
    <w:rsid w:val="00A55532"/>
    <w:rsid w:val="00A55DDA"/>
    <w:rsid w:val="00A57203"/>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5EF1"/>
    <w:rsid w:val="00A872D5"/>
    <w:rsid w:val="00A87A36"/>
    <w:rsid w:val="00A90DD7"/>
    <w:rsid w:val="00A92ACE"/>
    <w:rsid w:val="00A92EAE"/>
    <w:rsid w:val="00A93D75"/>
    <w:rsid w:val="00A96031"/>
    <w:rsid w:val="00A9726D"/>
    <w:rsid w:val="00A979F0"/>
    <w:rsid w:val="00A97D75"/>
    <w:rsid w:val="00AA123E"/>
    <w:rsid w:val="00AA1283"/>
    <w:rsid w:val="00AA2048"/>
    <w:rsid w:val="00AA2484"/>
    <w:rsid w:val="00AA28F6"/>
    <w:rsid w:val="00AA2FB3"/>
    <w:rsid w:val="00AA4175"/>
    <w:rsid w:val="00AA634A"/>
    <w:rsid w:val="00AA71B9"/>
    <w:rsid w:val="00AA7A23"/>
    <w:rsid w:val="00AB0F2B"/>
    <w:rsid w:val="00AB1657"/>
    <w:rsid w:val="00AB1A7C"/>
    <w:rsid w:val="00AB1ED0"/>
    <w:rsid w:val="00AB2275"/>
    <w:rsid w:val="00AB2284"/>
    <w:rsid w:val="00AB2324"/>
    <w:rsid w:val="00AB260F"/>
    <w:rsid w:val="00AB2B74"/>
    <w:rsid w:val="00AB3161"/>
    <w:rsid w:val="00AB4272"/>
    <w:rsid w:val="00AB4553"/>
    <w:rsid w:val="00AB4F54"/>
    <w:rsid w:val="00AB4FC0"/>
    <w:rsid w:val="00AB62DC"/>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22"/>
    <w:rsid w:val="00AE1CE0"/>
    <w:rsid w:val="00AE2121"/>
    <w:rsid w:val="00AE2CB3"/>
    <w:rsid w:val="00AE363A"/>
    <w:rsid w:val="00AE3803"/>
    <w:rsid w:val="00AE3D32"/>
    <w:rsid w:val="00AE41AA"/>
    <w:rsid w:val="00AE44A3"/>
    <w:rsid w:val="00AE4CD6"/>
    <w:rsid w:val="00AE5192"/>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07980"/>
    <w:rsid w:val="00B11619"/>
    <w:rsid w:val="00B11C7A"/>
    <w:rsid w:val="00B1269E"/>
    <w:rsid w:val="00B128EF"/>
    <w:rsid w:val="00B1358F"/>
    <w:rsid w:val="00B13836"/>
    <w:rsid w:val="00B13AAB"/>
    <w:rsid w:val="00B13D30"/>
    <w:rsid w:val="00B146F7"/>
    <w:rsid w:val="00B14A74"/>
    <w:rsid w:val="00B15FDA"/>
    <w:rsid w:val="00B16D95"/>
    <w:rsid w:val="00B174A6"/>
    <w:rsid w:val="00B20CFF"/>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EF6"/>
    <w:rsid w:val="00B4551D"/>
    <w:rsid w:val="00B46AD7"/>
    <w:rsid w:val="00B50FC6"/>
    <w:rsid w:val="00B510A1"/>
    <w:rsid w:val="00B51715"/>
    <w:rsid w:val="00B52096"/>
    <w:rsid w:val="00B529E1"/>
    <w:rsid w:val="00B53513"/>
    <w:rsid w:val="00B5594E"/>
    <w:rsid w:val="00B56F3A"/>
    <w:rsid w:val="00B600C1"/>
    <w:rsid w:val="00B618DE"/>
    <w:rsid w:val="00B61BD5"/>
    <w:rsid w:val="00B61F52"/>
    <w:rsid w:val="00B6300F"/>
    <w:rsid w:val="00B64A56"/>
    <w:rsid w:val="00B65A8B"/>
    <w:rsid w:val="00B65BAE"/>
    <w:rsid w:val="00B66600"/>
    <w:rsid w:val="00B678D4"/>
    <w:rsid w:val="00B67B5B"/>
    <w:rsid w:val="00B701B3"/>
    <w:rsid w:val="00B70AD7"/>
    <w:rsid w:val="00B72012"/>
    <w:rsid w:val="00B732AE"/>
    <w:rsid w:val="00B73BA5"/>
    <w:rsid w:val="00B74632"/>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D63"/>
    <w:rsid w:val="00BC5F1D"/>
    <w:rsid w:val="00BD0C37"/>
    <w:rsid w:val="00BD25F9"/>
    <w:rsid w:val="00BD4D4D"/>
    <w:rsid w:val="00BD55B5"/>
    <w:rsid w:val="00BD6FC9"/>
    <w:rsid w:val="00BD70DE"/>
    <w:rsid w:val="00BD7534"/>
    <w:rsid w:val="00BE0837"/>
    <w:rsid w:val="00BE0CA3"/>
    <w:rsid w:val="00BE0E05"/>
    <w:rsid w:val="00BE15EA"/>
    <w:rsid w:val="00BE22BB"/>
    <w:rsid w:val="00BE5465"/>
    <w:rsid w:val="00BE5BD7"/>
    <w:rsid w:val="00BE659F"/>
    <w:rsid w:val="00BE757C"/>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A42"/>
    <w:rsid w:val="00C13F65"/>
    <w:rsid w:val="00C14662"/>
    <w:rsid w:val="00C14FB7"/>
    <w:rsid w:val="00C1576C"/>
    <w:rsid w:val="00C15FFF"/>
    <w:rsid w:val="00C1694F"/>
    <w:rsid w:val="00C171C4"/>
    <w:rsid w:val="00C202D5"/>
    <w:rsid w:val="00C20A18"/>
    <w:rsid w:val="00C213C2"/>
    <w:rsid w:val="00C2151B"/>
    <w:rsid w:val="00C215A5"/>
    <w:rsid w:val="00C226A6"/>
    <w:rsid w:val="00C22AF0"/>
    <w:rsid w:val="00C2357A"/>
    <w:rsid w:val="00C24C6D"/>
    <w:rsid w:val="00C25480"/>
    <w:rsid w:val="00C25839"/>
    <w:rsid w:val="00C266D0"/>
    <w:rsid w:val="00C2730E"/>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3BB"/>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3F29"/>
    <w:rsid w:val="00C64487"/>
    <w:rsid w:val="00C652DB"/>
    <w:rsid w:val="00C67E09"/>
    <w:rsid w:val="00C723AA"/>
    <w:rsid w:val="00C7355F"/>
    <w:rsid w:val="00C7396E"/>
    <w:rsid w:val="00C74A13"/>
    <w:rsid w:val="00C75B51"/>
    <w:rsid w:val="00C75D80"/>
    <w:rsid w:val="00C76085"/>
    <w:rsid w:val="00C77100"/>
    <w:rsid w:val="00C80BD9"/>
    <w:rsid w:val="00C80F09"/>
    <w:rsid w:val="00C81868"/>
    <w:rsid w:val="00C81B29"/>
    <w:rsid w:val="00C83737"/>
    <w:rsid w:val="00C84437"/>
    <w:rsid w:val="00C85044"/>
    <w:rsid w:val="00C8644B"/>
    <w:rsid w:val="00C86F3D"/>
    <w:rsid w:val="00C876C3"/>
    <w:rsid w:val="00C92199"/>
    <w:rsid w:val="00C933C8"/>
    <w:rsid w:val="00C93F6B"/>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39D5"/>
    <w:rsid w:val="00CC454D"/>
    <w:rsid w:val="00CC46CE"/>
    <w:rsid w:val="00CC4DC0"/>
    <w:rsid w:val="00CC553E"/>
    <w:rsid w:val="00CC61CF"/>
    <w:rsid w:val="00CC6C42"/>
    <w:rsid w:val="00CC6DC6"/>
    <w:rsid w:val="00CD01C1"/>
    <w:rsid w:val="00CD032A"/>
    <w:rsid w:val="00CD05AB"/>
    <w:rsid w:val="00CD158A"/>
    <w:rsid w:val="00CD1AB7"/>
    <w:rsid w:val="00CD4913"/>
    <w:rsid w:val="00CD4F9B"/>
    <w:rsid w:val="00CD538B"/>
    <w:rsid w:val="00CD5A70"/>
    <w:rsid w:val="00CD5EA5"/>
    <w:rsid w:val="00CD75E2"/>
    <w:rsid w:val="00CD7D5B"/>
    <w:rsid w:val="00CD7EFF"/>
    <w:rsid w:val="00CE08FA"/>
    <w:rsid w:val="00CE1C85"/>
    <w:rsid w:val="00CE36CA"/>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6AB7"/>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0CEF"/>
    <w:rsid w:val="00D41E16"/>
    <w:rsid w:val="00D420CE"/>
    <w:rsid w:val="00D42197"/>
    <w:rsid w:val="00D4275E"/>
    <w:rsid w:val="00D43689"/>
    <w:rsid w:val="00D43E27"/>
    <w:rsid w:val="00D455B9"/>
    <w:rsid w:val="00D4573B"/>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4F11"/>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0AB0"/>
    <w:rsid w:val="00D83650"/>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4652"/>
    <w:rsid w:val="00D972E5"/>
    <w:rsid w:val="00D97968"/>
    <w:rsid w:val="00DA194F"/>
    <w:rsid w:val="00DA2070"/>
    <w:rsid w:val="00DA37F3"/>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8A0"/>
    <w:rsid w:val="00DC0983"/>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4817"/>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90D"/>
    <w:rsid w:val="00E24D92"/>
    <w:rsid w:val="00E3055A"/>
    <w:rsid w:val="00E30A5B"/>
    <w:rsid w:val="00E311A9"/>
    <w:rsid w:val="00E31334"/>
    <w:rsid w:val="00E31D7F"/>
    <w:rsid w:val="00E32EFF"/>
    <w:rsid w:val="00E33766"/>
    <w:rsid w:val="00E33890"/>
    <w:rsid w:val="00E34619"/>
    <w:rsid w:val="00E34A17"/>
    <w:rsid w:val="00E363AB"/>
    <w:rsid w:val="00E363C1"/>
    <w:rsid w:val="00E3742B"/>
    <w:rsid w:val="00E37FFA"/>
    <w:rsid w:val="00E4090E"/>
    <w:rsid w:val="00E4231E"/>
    <w:rsid w:val="00E425F1"/>
    <w:rsid w:val="00E42F34"/>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562B7"/>
    <w:rsid w:val="00E56C24"/>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497E"/>
    <w:rsid w:val="00E953FC"/>
    <w:rsid w:val="00E97898"/>
    <w:rsid w:val="00EA1E56"/>
    <w:rsid w:val="00EA2C75"/>
    <w:rsid w:val="00EA2EAB"/>
    <w:rsid w:val="00EA30DB"/>
    <w:rsid w:val="00EA5170"/>
    <w:rsid w:val="00EA6085"/>
    <w:rsid w:val="00EA6842"/>
    <w:rsid w:val="00EA6CD5"/>
    <w:rsid w:val="00EA6D2B"/>
    <w:rsid w:val="00EA711B"/>
    <w:rsid w:val="00EA7DEB"/>
    <w:rsid w:val="00EA7F0F"/>
    <w:rsid w:val="00EB1978"/>
    <w:rsid w:val="00EB230F"/>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C6E6B"/>
    <w:rsid w:val="00ED0BBC"/>
    <w:rsid w:val="00ED16A0"/>
    <w:rsid w:val="00ED18E0"/>
    <w:rsid w:val="00ED239F"/>
    <w:rsid w:val="00ED2B29"/>
    <w:rsid w:val="00ED3BE6"/>
    <w:rsid w:val="00ED6B9B"/>
    <w:rsid w:val="00EE0056"/>
    <w:rsid w:val="00EE16CF"/>
    <w:rsid w:val="00EE251D"/>
    <w:rsid w:val="00EE3100"/>
    <w:rsid w:val="00EE348F"/>
    <w:rsid w:val="00EE3B2E"/>
    <w:rsid w:val="00EE3C5F"/>
    <w:rsid w:val="00EE411A"/>
    <w:rsid w:val="00EE5183"/>
    <w:rsid w:val="00EE51AF"/>
    <w:rsid w:val="00EE550B"/>
    <w:rsid w:val="00EE5807"/>
    <w:rsid w:val="00EE5A92"/>
    <w:rsid w:val="00EE62C7"/>
    <w:rsid w:val="00EE690F"/>
    <w:rsid w:val="00EE715E"/>
    <w:rsid w:val="00EE79C6"/>
    <w:rsid w:val="00EF26E4"/>
    <w:rsid w:val="00EF2C72"/>
    <w:rsid w:val="00EF3492"/>
    <w:rsid w:val="00EF4739"/>
    <w:rsid w:val="00EF57BF"/>
    <w:rsid w:val="00EF7978"/>
    <w:rsid w:val="00F002A3"/>
    <w:rsid w:val="00F017FC"/>
    <w:rsid w:val="00F01A8F"/>
    <w:rsid w:val="00F01E9E"/>
    <w:rsid w:val="00F01F57"/>
    <w:rsid w:val="00F0452C"/>
    <w:rsid w:val="00F04A60"/>
    <w:rsid w:val="00F05063"/>
    <w:rsid w:val="00F060E5"/>
    <w:rsid w:val="00F06B4D"/>
    <w:rsid w:val="00F06E69"/>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008"/>
    <w:rsid w:val="00F3222D"/>
    <w:rsid w:val="00F34031"/>
    <w:rsid w:val="00F3405D"/>
    <w:rsid w:val="00F34D28"/>
    <w:rsid w:val="00F3535D"/>
    <w:rsid w:val="00F3536F"/>
    <w:rsid w:val="00F35704"/>
    <w:rsid w:val="00F35A95"/>
    <w:rsid w:val="00F35D9A"/>
    <w:rsid w:val="00F37025"/>
    <w:rsid w:val="00F37CBB"/>
    <w:rsid w:val="00F40C4A"/>
    <w:rsid w:val="00F41591"/>
    <w:rsid w:val="00F41661"/>
    <w:rsid w:val="00F41B41"/>
    <w:rsid w:val="00F41D25"/>
    <w:rsid w:val="00F42012"/>
    <w:rsid w:val="00F426E7"/>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0C81"/>
    <w:rsid w:val="00F624D3"/>
    <w:rsid w:val="00F65F41"/>
    <w:rsid w:val="00F66E68"/>
    <w:rsid w:val="00F67DB3"/>
    <w:rsid w:val="00F71736"/>
    <w:rsid w:val="00F719A0"/>
    <w:rsid w:val="00F721BF"/>
    <w:rsid w:val="00F72F36"/>
    <w:rsid w:val="00F734D8"/>
    <w:rsid w:val="00F74354"/>
    <w:rsid w:val="00F74B0B"/>
    <w:rsid w:val="00F75D05"/>
    <w:rsid w:val="00F767D9"/>
    <w:rsid w:val="00F769E0"/>
    <w:rsid w:val="00F76CA8"/>
    <w:rsid w:val="00F77121"/>
    <w:rsid w:val="00F80538"/>
    <w:rsid w:val="00F80761"/>
    <w:rsid w:val="00F80D3D"/>
    <w:rsid w:val="00F81389"/>
    <w:rsid w:val="00F84137"/>
    <w:rsid w:val="00F857AA"/>
    <w:rsid w:val="00F85976"/>
    <w:rsid w:val="00F8651B"/>
    <w:rsid w:val="00F86A7D"/>
    <w:rsid w:val="00F90E23"/>
    <w:rsid w:val="00F92FF5"/>
    <w:rsid w:val="00F93235"/>
    <w:rsid w:val="00F94621"/>
    <w:rsid w:val="00F95C8A"/>
    <w:rsid w:val="00F95D3F"/>
    <w:rsid w:val="00F96421"/>
    <w:rsid w:val="00F966C6"/>
    <w:rsid w:val="00F96913"/>
    <w:rsid w:val="00F96C1D"/>
    <w:rsid w:val="00F97564"/>
    <w:rsid w:val="00F979E4"/>
    <w:rsid w:val="00FA0815"/>
    <w:rsid w:val="00FA2541"/>
    <w:rsid w:val="00FA2EBD"/>
    <w:rsid w:val="00FA4E38"/>
    <w:rsid w:val="00FA5602"/>
    <w:rsid w:val="00FA56CD"/>
    <w:rsid w:val="00FA5CDE"/>
    <w:rsid w:val="00FA686D"/>
    <w:rsid w:val="00FA6DB3"/>
    <w:rsid w:val="00FA6E5E"/>
    <w:rsid w:val="00FA71CE"/>
    <w:rsid w:val="00FA74FC"/>
    <w:rsid w:val="00FA7510"/>
    <w:rsid w:val="00FA77C5"/>
    <w:rsid w:val="00FA78C4"/>
    <w:rsid w:val="00FA7B9E"/>
    <w:rsid w:val="00FA7BF4"/>
    <w:rsid w:val="00FB238C"/>
    <w:rsid w:val="00FB3032"/>
    <w:rsid w:val="00FB3345"/>
    <w:rsid w:val="00FB3C68"/>
    <w:rsid w:val="00FB4810"/>
    <w:rsid w:val="00FB51B2"/>
    <w:rsid w:val="00FB7171"/>
    <w:rsid w:val="00FC1F37"/>
    <w:rsid w:val="00FC2053"/>
    <w:rsid w:val="00FC2EC7"/>
    <w:rsid w:val="00FC3CFE"/>
    <w:rsid w:val="00FC3DD6"/>
    <w:rsid w:val="00FC452C"/>
    <w:rsid w:val="00FC49D6"/>
    <w:rsid w:val="00FC4E4C"/>
    <w:rsid w:val="00FC5372"/>
    <w:rsid w:val="00FC58B7"/>
    <w:rsid w:val="00FC5FCA"/>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4D1C"/>
    <w:rsid w:val="00FE5041"/>
    <w:rsid w:val="00FE5688"/>
    <w:rsid w:val="00FE5963"/>
    <w:rsid w:val="00FE6344"/>
    <w:rsid w:val="00FE7A97"/>
    <w:rsid w:val="00FF2BCF"/>
    <w:rsid w:val="00FF3E46"/>
    <w:rsid w:val="00FF485D"/>
    <w:rsid w:val="00FF4B0F"/>
    <w:rsid w:val="00FF568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9D53C814-C200-4C9E-BD89-B07C1CA4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68</cp:revision>
  <cp:lastPrinted>2014-09-10T09:04:00Z</cp:lastPrinted>
  <dcterms:created xsi:type="dcterms:W3CDTF">2025-08-07T01:33:00Z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